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39C18" w14:textId="27DFE86F" w:rsidR="007D09BB" w:rsidRPr="007D09BB" w:rsidRDefault="007D09BB" w:rsidP="310BEEB5">
      <w:pPr>
        <w:ind w:left="-142"/>
        <w:jc w:val="center"/>
        <w:rPr>
          <w:b/>
          <w:bCs/>
          <w:sz w:val="28"/>
          <w:szCs w:val="28"/>
        </w:rPr>
      </w:pPr>
      <w:r w:rsidRPr="310BEEB5">
        <w:rPr>
          <w:b/>
          <w:bCs/>
          <w:sz w:val="28"/>
          <w:szCs w:val="28"/>
        </w:rPr>
        <w:t>Exemples de thèmes compatibles avec</w:t>
      </w:r>
      <w:r w:rsidR="409B1229" w:rsidRPr="310BEEB5">
        <w:rPr>
          <w:b/>
          <w:bCs/>
          <w:sz w:val="28"/>
          <w:szCs w:val="28"/>
        </w:rPr>
        <w:t xml:space="preserve"> le module</w:t>
      </w:r>
    </w:p>
    <w:p w14:paraId="2F4533B7" w14:textId="58612560" w:rsidR="007D09BB" w:rsidRPr="007D09BB" w:rsidRDefault="007D09BB" w:rsidP="310BEEB5">
      <w:pPr>
        <w:ind w:left="-142"/>
        <w:jc w:val="center"/>
        <w:rPr>
          <w:b/>
          <w:bCs/>
          <w:sz w:val="28"/>
          <w:szCs w:val="28"/>
        </w:rPr>
      </w:pPr>
      <w:r w:rsidRPr="310BEEB5">
        <w:rPr>
          <w:b/>
          <w:bCs/>
          <w:sz w:val="28"/>
          <w:szCs w:val="28"/>
        </w:rPr>
        <w:t>“</w:t>
      </w:r>
      <w:r w:rsidR="603F65E2" w:rsidRPr="310BEEB5">
        <w:rPr>
          <w:b/>
          <w:bCs/>
          <w:sz w:val="28"/>
          <w:szCs w:val="28"/>
        </w:rPr>
        <w:t>J</w:t>
      </w:r>
      <w:r w:rsidRPr="310BEEB5">
        <w:rPr>
          <w:b/>
          <w:bCs/>
          <w:sz w:val="28"/>
          <w:szCs w:val="28"/>
        </w:rPr>
        <w:t xml:space="preserve">e pense que... Nous </w:t>
      </w:r>
      <w:r w:rsidR="009E56D6" w:rsidRPr="310BEEB5">
        <w:rPr>
          <w:b/>
          <w:bCs/>
          <w:sz w:val="28"/>
          <w:szCs w:val="28"/>
        </w:rPr>
        <w:t>avons montré que</w:t>
      </w:r>
      <w:r w:rsidRPr="310BEEB5">
        <w:rPr>
          <w:b/>
          <w:bCs/>
          <w:sz w:val="28"/>
          <w:szCs w:val="28"/>
        </w:rPr>
        <w:t xml:space="preserve">” </w:t>
      </w:r>
      <w:r w:rsidR="38D9CD91" w:rsidRPr="310BEEB5">
        <w:rPr>
          <w:b/>
          <w:bCs/>
          <w:sz w:val="28"/>
          <w:szCs w:val="28"/>
        </w:rPr>
        <w:t xml:space="preserve">&amp; </w:t>
      </w:r>
      <w:r w:rsidRPr="310BEEB5">
        <w:rPr>
          <w:b/>
          <w:bCs/>
          <w:sz w:val="28"/>
          <w:szCs w:val="28"/>
        </w:rPr>
        <w:t>l’échelle de preuves.</w:t>
      </w:r>
    </w:p>
    <w:p w14:paraId="672A6659" w14:textId="77777777" w:rsidR="007D09BB" w:rsidRDefault="007D09BB" w:rsidP="007D09BB"/>
    <w:p w14:paraId="1F47F699" w14:textId="77777777" w:rsidR="007D09BB" w:rsidRDefault="007D09BB" w:rsidP="007574B2">
      <w:pPr>
        <w:jc w:val="both"/>
      </w:pPr>
      <w:r>
        <w:t xml:space="preserve">Les thèmes suivants sont compatibles avec </w:t>
      </w:r>
      <w:r w:rsidRPr="007D09BB">
        <w:rPr>
          <w:color w:val="1F4E79" w:themeColor="accent1" w:themeShade="80"/>
        </w:rPr>
        <w:t xml:space="preserve">le module suggéré en bleu </w:t>
      </w:r>
      <w:r>
        <w:t xml:space="preserve">et l'échelle de preuves présentés dans l’activité sur </w:t>
      </w:r>
      <w:r w:rsidRPr="007D09BB">
        <w:rPr>
          <w:i/>
        </w:rPr>
        <w:t>la loi de l’intensité du courant électrique dans un circuit en série</w:t>
      </w:r>
      <w:r>
        <w:t>.</w:t>
      </w:r>
    </w:p>
    <w:p w14:paraId="5ED8A2A6" w14:textId="2BC0FAFA" w:rsidR="007D09BB" w:rsidRDefault="007D09BB" w:rsidP="007574B2">
      <w:pPr>
        <w:jc w:val="both"/>
        <w:rPr>
          <w:i/>
          <w:iCs/>
        </w:rPr>
      </w:pPr>
      <w:r w:rsidRPr="310BEEB5">
        <w:rPr>
          <w:b/>
          <w:bCs/>
          <w:i/>
          <w:iCs/>
        </w:rPr>
        <w:t>Remarque :</w:t>
      </w:r>
      <w:r>
        <w:t xml:space="preserve"> </w:t>
      </w:r>
      <w:r w:rsidRPr="310BEEB5">
        <w:rPr>
          <w:i/>
          <w:iCs/>
        </w:rPr>
        <w:t xml:space="preserve">Il peut être bien de garder la même démarche dans les activités avec ce module afin de ritualiser le modèle et </w:t>
      </w:r>
      <w:r w:rsidR="007574B2">
        <w:rPr>
          <w:i/>
          <w:iCs/>
        </w:rPr>
        <w:t>ainsi</w:t>
      </w:r>
      <w:r w:rsidRPr="310BEEB5">
        <w:rPr>
          <w:i/>
          <w:iCs/>
        </w:rPr>
        <w:t xml:space="preserve"> donne</w:t>
      </w:r>
      <w:r w:rsidR="007574B2">
        <w:rPr>
          <w:i/>
          <w:iCs/>
        </w:rPr>
        <w:t>r</w:t>
      </w:r>
      <w:r w:rsidRPr="310BEEB5">
        <w:rPr>
          <w:i/>
          <w:iCs/>
        </w:rPr>
        <w:t xml:space="preserve"> une méthode aux élèves pour exercer leur esprit critique.</w:t>
      </w:r>
    </w:p>
    <w:p w14:paraId="33A7EEB0" w14:textId="0359DA93" w:rsidR="007D09BB" w:rsidRPr="007574B2" w:rsidRDefault="007D09BB" w:rsidP="310BEEB5">
      <w:pPr>
        <w:pStyle w:val="Titre1"/>
        <w:rPr>
          <w:b/>
          <w:bCs/>
          <w:i/>
          <w:iCs/>
        </w:rPr>
      </w:pPr>
      <w:r w:rsidRPr="007574B2">
        <w:rPr>
          <w:b/>
          <w:u w:val="single"/>
        </w:rPr>
        <w:t>En 6ème</w:t>
      </w:r>
    </w:p>
    <w:p w14:paraId="19FB1925" w14:textId="47A67C02" w:rsidR="007D09BB" w:rsidRDefault="007D09BB" w:rsidP="007574B2">
      <w:pPr>
        <w:jc w:val="both"/>
      </w:pPr>
      <w:r w:rsidRPr="310BEEB5">
        <w:rPr>
          <w:rStyle w:val="Titre2Car"/>
        </w:rPr>
        <w:t>Masse et volume : comparer et mesurer la masse de corps différents ayant le même volume</w:t>
      </w:r>
    </w:p>
    <w:p w14:paraId="6EA62FBF" w14:textId="77777777" w:rsidR="007D09BB" w:rsidRDefault="007D09BB" w:rsidP="007574B2">
      <w:pPr>
        <w:ind w:left="284" w:hanging="284"/>
        <w:jc w:val="both"/>
      </w:pPr>
      <w:r>
        <w:t>•</w:t>
      </w:r>
      <w:r>
        <w:tab/>
        <w:t xml:space="preserve">Je pense que deux objets qui ont la même forme et le même volume </w:t>
      </w:r>
      <w:r w:rsidRPr="28DC48CC">
        <w:rPr>
          <w:i/>
          <w:iCs/>
          <w:color w:val="538135" w:themeColor="accent6" w:themeShade="BF"/>
        </w:rPr>
        <w:t>ont / n’ont pas</w:t>
      </w:r>
      <w:r w:rsidRPr="28DC48CC">
        <w:rPr>
          <w:color w:val="538135" w:themeColor="accent6" w:themeShade="BF"/>
        </w:rPr>
        <w:t xml:space="preserve"> </w:t>
      </w:r>
      <w:r>
        <w:t>la même masse.</w:t>
      </w:r>
    </w:p>
    <w:p w14:paraId="27DC69C9" w14:textId="77777777" w:rsidR="007D09BB" w:rsidRDefault="007D09BB" w:rsidP="007574B2">
      <w:pPr>
        <w:ind w:left="284" w:hanging="284"/>
        <w:jc w:val="both"/>
      </w:pPr>
      <w:r>
        <w:t>•</w:t>
      </w:r>
      <w:r>
        <w:tab/>
        <w:t xml:space="preserve">Je pense que, lorsque je verse deux liquides non miscibles dans un tube à essai, celui qui tombe au fond a la masse </w:t>
      </w:r>
      <w:r w:rsidRPr="310BEEB5">
        <w:rPr>
          <w:i/>
          <w:iCs/>
          <w:color w:val="538135" w:themeColor="accent6" w:themeShade="BF"/>
        </w:rPr>
        <w:t xml:space="preserve">la plus grande / la moins grande </w:t>
      </w:r>
      <w:r>
        <w:t>pour un même volume.</w:t>
      </w:r>
    </w:p>
    <w:p w14:paraId="61FD3D1C" w14:textId="6C96B4AB" w:rsidR="310BEEB5" w:rsidRDefault="310BEEB5" w:rsidP="310BEEB5">
      <w:pPr>
        <w:rPr>
          <w:rStyle w:val="Titre2Car"/>
        </w:rPr>
      </w:pPr>
    </w:p>
    <w:p w14:paraId="7F84FC85" w14:textId="0EB94C09" w:rsidR="007D09BB" w:rsidRPr="007D09BB" w:rsidRDefault="007D09BB" w:rsidP="310BEEB5">
      <w:pPr>
        <w:rPr>
          <w:i/>
          <w:iCs/>
        </w:rPr>
      </w:pPr>
      <w:r w:rsidRPr="310BEEB5">
        <w:rPr>
          <w:rStyle w:val="Titre2Car"/>
        </w:rPr>
        <w:t xml:space="preserve">Mélanges : dissolution, séparation des constituants d’un mélange. Observer saturation + </w:t>
      </w:r>
      <w:r w:rsidR="007574B2">
        <w:rPr>
          <w:rStyle w:val="Titre2Car"/>
        </w:rPr>
        <w:t xml:space="preserve">aspect </w:t>
      </w:r>
      <w:r w:rsidRPr="310BEEB5">
        <w:rPr>
          <w:rStyle w:val="Titre2Car"/>
        </w:rPr>
        <w:t>quantitatif.</w:t>
      </w:r>
    </w:p>
    <w:p w14:paraId="1286785D" w14:textId="77777777" w:rsidR="007D09BB" w:rsidRDefault="007D09BB" w:rsidP="007574B2">
      <w:pPr>
        <w:ind w:left="284" w:hanging="284"/>
        <w:jc w:val="both"/>
      </w:pPr>
      <w:r>
        <w:t>•</w:t>
      </w:r>
      <w:r>
        <w:tab/>
        <w:t xml:space="preserve">Je pense que lors d’une dissolution, je </w:t>
      </w:r>
      <w:r w:rsidRPr="28DC48CC">
        <w:rPr>
          <w:i/>
          <w:iCs/>
          <w:color w:val="538135" w:themeColor="accent6" w:themeShade="BF"/>
        </w:rPr>
        <w:t>peux / ne peux pas</w:t>
      </w:r>
      <w:r w:rsidRPr="28DC48CC">
        <w:rPr>
          <w:color w:val="538135" w:themeColor="accent6" w:themeShade="BF"/>
        </w:rPr>
        <w:t xml:space="preserve"> </w:t>
      </w:r>
      <w:r>
        <w:t>récupérer le sel et l’eau séparément.</w:t>
      </w:r>
    </w:p>
    <w:p w14:paraId="4F7F9866" w14:textId="77777777" w:rsidR="007D09BB" w:rsidRDefault="007D09BB" w:rsidP="007574B2">
      <w:pPr>
        <w:ind w:left="284" w:hanging="284"/>
        <w:jc w:val="both"/>
      </w:pPr>
      <w:r>
        <w:t>•</w:t>
      </w:r>
      <w:r>
        <w:tab/>
        <w:t xml:space="preserve">Je pense que je </w:t>
      </w:r>
      <w:r w:rsidRPr="28DC48CC">
        <w:rPr>
          <w:i/>
          <w:iCs/>
          <w:color w:val="538135" w:themeColor="accent6" w:themeShade="BF"/>
        </w:rPr>
        <w:t xml:space="preserve">peux / ne peux pas </w:t>
      </w:r>
      <w:r>
        <w:t>dissoudre n’importe quelle quantité de sel dans un certain volume d’eau.</w:t>
      </w:r>
    </w:p>
    <w:p w14:paraId="6A05A809" w14:textId="77777777" w:rsidR="007D09BB" w:rsidRDefault="007D09BB" w:rsidP="28DC48CC"/>
    <w:p w14:paraId="32A08505" w14:textId="21656288" w:rsidR="007D09BB" w:rsidRDefault="007D09BB" w:rsidP="28DC48CC">
      <w:r w:rsidRPr="310BEEB5">
        <w:rPr>
          <w:rStyle w:val="Titre2Car"/>
        </w:rPr>
        <w:t>Propriétés de la matière : mesurer des températures de changement d’état.</w:t>
      </w:r>
    </w:p>
    <w:p w14:paraId="41C8F396" w14:textId="2B53D982" w:rsidR="007D09BB" w:rsidRDefault="007D09BB" w:rsidP="007574B2">
      <w:pPr>
        <w:spacing w:after="0" w:line="240" w:lineRule="auto"/>
        <w:ind w:left="284" w:hanging="284"/>
        <w:jc w:val="both"/>
      </w:pPr>
      <w:r>
        <w:t>•</w:t>
      </w:r>
      <w:r>
        <w:tab/>
        <w:t xml:space="preserve">Je pense que la température de l’eau </w:t>
      </w:r>
      <w:r w:rsidRPr="310BEEB5">
        <w:rPr>
          <w:i/>
          <w:iCs/>
          <w:color w:val="538135" w:themeColor="accent6" w:themeShade="BF"/>
        </w:rPr>
        <w:t>diminue / augmente/ ne change pas</w:t>
      </w:r>
      <w:r>
        <w:t xml:space="preserve"> lors de la transformation de l’eau de l’état liquide à l’état solide.</w:t>
      </w:r>
    </w:p>
    <w:p w14:paraId="64BC2DE3" w14:textId="3E110C73" w:rsidR="007D09BB" w:rsidRPr="007574B2" w:rsidRDefault="007D09BB" w:rsidP="310BEEB5">
      <w:pPr>
        <w:pStyle w:val="Titre1"/>
        <w:rPr>
          <w:b/>
          <w:bCs/>
          <w:i/>
          <w:iCs/>
        </w:rPr>
      </w:pPr>
      <w:r w:rsidRPr="007574B2">
        <w:rPr>
          <w:b/>
          <w:u w:val="single"/>
        </w:rPr>
        <w:t>Au cycle 4</w:t>
      </w:r>
    </w:p>
    <w:p w14:paraId="00F86E38" w14:textId="188FEE71" w:rsidR="007D09BB" w:rsidRDefault="007D09BB" w:rsidP="007D09BB">
      <w:r w:rsidRPr="310BEEB5">
        <w:rPr>
          <w:rStyle w:val="Titre2Car"/>
        </w:rPr>
        <w:t xml:space="preserve">Mouvement et interactions : </w:t>
      </w:r>
      <w:r w:rsidR="007574B2">
        <w:rPr>
          <w:rStyle w:val="Titre2Car"/>
        </w:rPr>
        <w:t>f</w:t>
      </w:r>
      <w:r w:rsidRPr="310BEEB5">
        <w:rPr>
          <w:rStyle w:val="Titre2Car"/>
        </w:rPr>
        <w:t>orce de pesanteur et son expression.</w:t>
      </w:r>
    </w:p>
    <w:p w14:paraId="17878162" w14:textId="77777777" w:rsidR="007D09BB" w:rsidRDefault="007D09BB" w:rsidP="007574B2">
      <w:pPr>
        <w:ind w:left="284" w:hanging="284"/>
        <w:jc w:val="both"/>
      </w:pPr>
      <w:r>
        <w:t>•</w:t>
      </w:r>
      <w:r>
        <w:tab/>
        <w:t xml:space="preserve">Je pense que le poids et la masse </w:t>
      </w:r>
      <w:r w:rsidRPr="007D09BB">
        <w:rPr>
          <w:i/>
          <w:color w:val="538135" w:themeColor="accent6" w:themeShade="BF"/>
        </w:rPr>
        <w:t>sont / ne sont pas</w:t>
      </w:r>
      <w:r w:rsidRPr="007D09BB">
        <w:rPr>
          <w:color w:val="538135" w:themeColor="accent6" w:themeShade="BF"/>
        </w:rPr>
        <w:t xml:space="preserve"> </w:t>
      </w:r>
      <w:r>
        <w:t>la même grandeur physique.</w:t>
      </w:r>
    </w:p>
    <w:p w14:paraId="0DB7E67B" w14:textId="77777777" w:rsidR="007D09BB" w:rsidRDefault="007D09BB" w:rsidP="007574B2">
      <w:pPr>
        <w:ind w:left="284" w:hanging="284"/>
        <w:jc w:val="both"/>
      </w:pPr>
      <w:r>
        <w:t>•</w:t>
      </w:r>
      <w:r>
        <w:tab/>
        <w:t xml:space="preserve">Je pense que le poids P </w:t>
      </w:r>
      <w:r w:rsidRPr="007D09BB">
        <w:rPr>
          <w:i/>
          <w:color w:val="538135" w:themeColor="accent6" w:themeShade="BF"/>
        </w:rPr>
        <w:t>est lié / n’est pas lié</w:t>
      </w:r>
      <w:r w:rsidRPr="007D09BB">
        <w:rPr>
          <w:color w:val="538135" w:themeColor="accent6" w:themeShade="BF"/>
        </w:rPr>
        <w:t xml:space="preserve"> </w:t>
      </w:r>
      <w:r>
        <w:t>à la masse m.</w:t>
      </w:r>
    </w:p>
    <w:p w14:paraId="0D0B940D" w14:textId="77777777" w:rsidR="007D09BB" w:rsidRDefault="007D09BB" w:rsidP="007D09BB"/>
    <w:p w14:paraId="1E590921" w14:textId="6409B203" w:rsidR="007D09BB" w:rsidRPr="007D09BB" w:rsidRDefault="007D09BB" w:rsidP="310BEEB5">
      <w:pPr>
        <w:rPr>
          <w:i/>
          <w:iCs/>
        </w:rPr>
      </w:pPr>
      <w:r w:rsidRPr="310BEEB5">
        <w:rPr>
          <w:rStyle w:val="Titre2Car"/>
        </w:rPr>
        <w:t>L’énergie, ses transferts et ses conversions : exploiter les lois de l’électricité.</w:t>
      </w:r>
    </w:p>
    <w:p w14:paraId="7F66B573" w14:textId="77777777" w:rsidR="007D09BB" w:rsidRDefault="007D09BB" w:rsidP="007574B2">
      <w:pPr>
        <w:ind w:left="284" w:hanging="284"/>
        <w:jc w:val="both"/>
      </w:pPr>
      <w:r>
        <w:t>•</w:t>
      </w:r>
      <w:r>
        <w:tab/>
        <w:t xml:space="preserve">Je pense que la tension U aux bornes du conducteur ohmique </w:t>
      </w:r>
      <w:r w:rsidRPr="007D09BB">
        <w:rPr>
          <w:i/>
          <w:color w:val="538135" w:themeColor="accent6" w:themeShade="BF"/>
        </w:rPr>
        <w:t>est / n’est pas</w:t>
      </w:r>
      <w:r w:rsidRPr="007D09BB">
        <w:rPr>
          <w:color w:val="538135" w:themeColor="accent6" w:themeShade="BF"/>
        </w:rPr>
        <w:t xml:space="preserve"> </w:t>
      </w:r>
      <w:r>
        <w:t>proportionnelle à l'intensité du courant électrique I qui le traverse.</w:t>
      </w:r>
    </w:p>
    <w:p w14:paraId="727E988C" w14:textId="77777777" w:rsidR="007D09BB" w:rsidRDefault="007D09BB" w:rsidP="007574B2">
      <w:pPr>
        <w:ind w:left="284" w:hanging="284"/>
        <w:jc w:val="both"/>
      </w:pPr>
      <w:r>
        <w:lastRenderedPageBreak/>
        <w:t>•</w:t>
      </w:r>
      <w:r>
        <w:tab/>
        <w:t xml:space="preserve">Je pense que l’intensité I du courant électrique </w:t>
      </w:r>
      <w:r w:rsidRPr="007D09BB">
        <w:rPr>
          <w:i/>
          <w:color w:val="538135" w:themeColor="accent6" w:themeShade="BF"/>
        </w:rPr>
        <w:t>augmente / diminue / est la même partout</w:t>
      </w:r>
      <w:r w:rsidRPr="007D09BB">
        <w:rPr>
          <w:color w:val="538135" w:themeColor="accent6" w:themeShade="BF"/>
        </w:rPr>
        <w:t xml:space="preserve"> </w:t>
      </w:r>
      <w:r>
        <w:t>dans un circuit en série.</w:t>
      </w:r>
    </w:p>
    <w:p w14:paraId="0E27B00A" w14:textId="77777777" w:rsidR="007D09BB" w:rsidRDefault="007D09BB" w:rsidP="007D09BB">
      <w:pPr>
        <w:ind w:left="705" w:hanging="705"/>
      </w:pPr>
    </w:p>
    <w:p w14:paraId="7A1356DF" w14:textId="7BDE0C74" w:rsidR="007D09BB" w:rsidRPr="007D09BB" w:rsidRDefault="007D09BB" w:rsidP="007574B2">
      <w:pPr>
        <w:jc w:val="both"/>
        <w:rPr>
          <w:i/>
          <w:iCs/>
        </w:rPr>
      </w:pPr>
      <w:r w:rsidRPr="310BEEB5">
        <w:rPr>
          <w:rStyle w:val="Titre2Car"/>
        </w:rPr>
        <w:t>L’énergie, ses transferts et ses conversions : résistance électrique (ajout d’un conducteur ohmique dans un circuit en série)</w:t>
      </w:r>
    </w:p>
    <w:p w14:paraId="18415EA5" w14:textId="77777777" w:rsidR="007D09BB" w:rsidRDefault="007D09BB" w:rsidP="007574B2">
      <w:pPr>
        <w:ind w:left="284" w:hanging="284"/>
        <w:jc w:val="both"/>
      </w:pPr>
      <w:r>
        <w:t>•</w:t>
      </w:r>
      <w:r>
        <w:tab/>
        <w:t xml:space="preserve">Je pense que l’ajout d’un conducteur ohmique dans un circuit en série </w:t>
      </w:r>
      <w:r w:rsidRPr="007D09BB">
        <w:rPr>
          <w:i/>
          <w:color w:val="538135" w:themeColor="accent6" w:themeShade="BF"/>
        </w:rPr>
        <w:t>augmente / diminue / ne change pas</w:t>
      </w:r>
      <w:r>
        <w:t xml:space="preserve"> l’intensité du courant électrique.</w:t>
      </w:r>
    </w:p>
    <w:p w14:paraId="60061E4C" w14:textId="77777777" w:rsidR="007D09BB" w:rsidRDefault="007D09BB" w:rsidP="007D09BB"/>
    <w:p w14:paraId="319CE433" w14:textId="1D7E8B3F" w:rsidR="007D09BB" w:rsidRPr="007D09BB" w:rsidRDefault="007D09BB" w:rsidP="007574B2">
      <w:pPr>
        <w:jc w:val="both"/>
        <w:rPr>
          <w:i/>
          <w:iCs/>
        </w:rPr>
      </w:pPr>
      <w:r w:rsidRPr="310BEEB5">
        <w:rPr>
          <w:rStyle w:val="Titre2Car"/>
        </w:rPr>
        <w:t xml:space="preserve">Organisation, transformation de la matière : conservation de la masse lors d’une transformation chimique, </w:t>
      </w:r>
      <w:r w:rsidR="007574B2">
        <w:rPr>
          <w:rStyle w:val="Titre2Car"/>
        </w:rPr>
        <w:t>e</w:t>
      </w:r>
      <w:r w:rsidRPr="310BEEB5">
        <w:rPr>
          <w:rStyle w:val="Titre2Car"/>
        </w:rPr>
        <w:t>xploiter mesures de masse volumique pour identifier des espèces chimiques.</w:t>
      </w:r>
    </w:p>
    <w:p w14:paraId="486E5DB3" w14:textId="77777777" w:rsidR="007D09BB" w:rsidRDefault="007D09BB" w:rsidP="007574B2">
      <w:pPr>
        <w:ind w:left="284" w:hanging="284"/>
        <w:jc w:val="both"/>
      </w:pPr>
      <w:r>
        <w:t>•</w:t>
      </w:r>
      <w:r>
        <w:tab/>
        <w:t xml:space="preserve">Je pense que la masse </w:t>
      </w:r>
      <w:r w:rsidRPr="007D09BB">
        <w:rPr>
          <w:i/>
          <w:color w:val="538135" w:themeColor="accent6" w:themeShade="BF"/>
        </w:rPr>
        <w:t>augmente / diminue / reste la même</w:t>
      </w:r>
      <w:r w:rsidRPr="007D09BB">
        <w:rPr>
          <w:color w:val="538135" w:themeColor="accent6" w:themeShade="BF"/>
        </w:rPr>
        <w:t xml:space="preserve"> </w:t>
      </w:r>
      <w:r>
        <w:t>lors d’une transformation chimique.</w:t>
      </w:r>
    </w:p>
    <w:p w14:paraId="35386A23" w14:textId="77777777" w:rsidR="007D09BB" w:rsidRDefault="007D09BB" w:rsidP="007574B2">
      <w:pPr>
        <w:ind w:left="284" w:hanging="284"/>
        <w:jc w:val="both"/>
      </w:pPr>
      <w:r>
        <w:t>•</w:t>
      </w:r>
      <w:r>
        <w:tab/>
        <w:t xml:space="preserve">Je pense qu’on </w:t>
      </w:r>
      <w:r w:rsidRPr="007D09BB">
        <w:rPr>
          <w:i/>
          <w:color w:val="538135" w:themeColor="accent6" w:themeShade="BF"/>
        </w:rPr>
        <w:t>peut / ne peut pas</w:t>
      </w:r>
      <w:r w:rsidRPr="007D09BB">
        <w:rPr>
          <w:color w:val="538135" w:themeColor="accent6" w:themeShade="BF"/>
        </w:rPr>
        <w:t xml:space="preserve"> </w:t>
      </w:r>
      <w:r>
        <w:t>identifier des espèces chimiques lorsqu’on connait leur masse et leur volume.</w:t>
      </w:r>
    </w:p>
    <w:p w14:paraId="44EAFD9C" w14:textId="77777777" w:rsidR="007D09BB" w:rsidRDefault="007D09BB" w:rsidP="007D09BB"/>
    <w:p w14:paraId="170846A5" w14:textId="71B21FC5" w:rsidR="007D09BB" w:rsidRDefault="007D09BB" w:rsidP="007574B2">
      <w:pPr>
        <w:jc w:val="both"/>
      </w:pPr>
      <w:r w:rsidRPr="310BEEB5">
        <w:rPr>
          <w:rStyle w:val="Titre2Car"/>
        </w:rPr>
        <w:t>Orga</w:t>
      </w:r>
      <w:bookmarkStart w:id="0" w:name="_GoBack"/>
      <w:bookmarkEnd w:id="0"/>
      <w:r w:rsidRPr="310BEEB5">
        <w:rPr>
          <w:rStyle w:val="Titre2Car"/>
        </w:rPr>
        <w:t xml:space="preserve">nisation, transformation de la matière : mettre en œuvre des expériences simples montrant la conservation de la masse et la non-conservation du volume d’une substance lors d’un changement d’état. </w:t>
      </w:r>
    </w:p>
    <w:p w14:paraId="258F76B5" w14:textId="77777777" w:rsidR="007D09BB" w:rsidRDefault="007D09BB" w:rsidP="007574B2">
      <w:pPr>
        <w:ind w:left="284" w:hanging="284"/>
        <w:jc w:val="both"/>
      </w:pPr>
      <w:r>
        <w:t>•</w:t>
      </w:r>
      <w:r>
        <w:tab/>
        <w:t xml:space="preserve">Je pense que le volume </w:t>
      </w:r>
      <w:r w:rsidRPr="007D09BB">
        <w:rPr>
          <w:i/>
          <w:color w:val="538135" w:themeColor="accent6" w:themeShade="BF"/>
        </w:rPr>
        <w:t>augmente/ diminue / reste le même</w:t>
      </w:r>
      <w:r>
        <w:t xml:space="preserve"> lors d’un changement d’état</w:t>
      </w:r>
    </w:p>
    <w:p w14:paraId="20C28F91" w14:textId="77777777" w:rsidR="007D09BB" w:rsidRDefault="007D09BB" w:rsidP="007574B2">
      <w:pPr>
        <w:ind w:left="284" w:hanging="284"/>
        <w:jc w:val="both"/>
      </w:pPr>
      <w:r>
        <w:t>•</w:t>
      </w:r>
      <w:r>
        <w:tab/>
        <w:t xml:space="preserve">Je pense que la masse </w:t>
      </w:r>
      <w:r w:rsidRPr="007D09BB">
        <w:rPr>
          <w:i/>
          <w:color w:val="538135" w:themeColor="accent6" w:themeShade="BF"/>
        </w:rPr>
        <w:t>augmente/ diminue / reste la même</w:t>
      </w:r>
      <w:r w:rsidRPr="007D09BB">
        <w:rPr>
          <w:color w:val="538135" w:themeColor="accent6" w:themeShade="BF"/>
        </w:rPr>
        <w:t xml:space="preserve"> </w:t>
      </w:r>
      <w:r>
        <w:t>lors d’un changement d’état</w:t>
      </w:r>
    </w:p>
    <w:p w14:paraId="4B94D5A5" w14:textId="77777777" w:rsidR="007D09BB" w:rsidRDefault="007D09BB" w:rsidP="007D09BB"/>
    <w:p w14:paraId="3DEEC669" w14:textId="77777777" w:rsidR="007D09BB" w:rsidRDefault="007D09BB" w:rsidP="007D09BB"/>
    <w:sectPr w:rsidR="007D09BB" w:rsidSect="00AE5699">
      <w:headerReference w:type="default" r:id="rId9"/>
      <w:footerReference w:type="default" r:id="rId10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F6E73" w14:textId="77777777" w:rsidR="003E4676" w:rsidRDefault="003E4676">
      <w:pPr>
        <w:spacing w:after="0" w:line="240" w:lineRule="auto"/>
      </w:pPr>
      <w:r>
        <w:separator/>
      </w:r>
    </w:p>
  </w:endnote>
  <w:endnote w:type="continuationSeparator" w:id="0">
    <w:p w14:paraId="3C4BC096" w14:textId="77777777" w:rsidR="003E4676" w:rsidRDefault="003E4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A6EEDE3" w14:paraId="7F91A6E9" w14:textId="77777777" w:rsidTr="7A6EEDE3">
      <w:trPr>
        <w:trHeight w:val="300"/>
      </w:trPr>
      <w:tc>
        <w:tcPr>
          <w:tcW w:w="3020" w:type="dxa"/>
        </w:tcPr>
        <w:p w14:paraId="7739922E" w14:textId="25A5185A" w:rsidR="7A6EEDE3" w:rsidRDefault="7A6EEDE3" w:rsidP="7A6EEDE3">
          <w:pPr>
            <w:pStyle w:val="En-tte"/>
            <w:ind w:left="-115"/>
          </w:pPr>
        </w:p>
      </w:tc>
      <w:tc>
        <w:tcPr>
          <w:tcW w:w="3020" w:type="dxa"/>
        </w:tcPr>
        <w:p w14:paraId="610506D5" w14:textId="1F61A0A0" w:rsidR="7A6EEDE3" w:rsidRDefault="7A6EEDE3" w:rsidP="7A6EEDE3">
          <w:pPr>
            <w:pStyle w:val="En-tte"/>
            <w:jc w:val="center"/>
          </w:pPr>
        </w:p>
      </w:tc>
      <w:tc>
        <w:tcPr>
          <w:tcW w:w="3020" w:type="dxa"/>
        </w:tcPr>
        <w:p w14:paraId="7DC17FD3" w14:textId="155D37C8" w:rsidR="7A6EEDE3" w:rsidRDefault="7A6EEDE3" w:rsidP="7A6EEDE3">
          <w:pPr>
            <w:pStyle w:val="En-tte"/>
            <w:ind w:right="-115"/>
            <w:jc w:val="right"/>
          </w:pPr>
        </w:p>
      </w:tc>
    </w:tr>
  </w:tbl>
  <w:p w14:paraId="2FBA9AEE" w14:textId="396FD6B6" w:rsidR="7A6EEDE3" w:rsidRDefault="7A6EEDE3" w:rsidP="7A6EEDE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3296B" w14:textId="77777777" w:rsidR="003E4676" w:rsidRDefault="003E4676">
      <w:pPr>
        <w:spacing w:after="0" w:line="240" w:lineRule="auto"/>
      </w:pPr>
      <w:r>
        <w:separator/>
      </w:r>
    </w:p>
  </w:footnote>
  <w:footnote w:type="continuationSeparator" w:id="0">
    <w:p w14:paraId="25C0B5FE" w14:textId="77777777" w:rsidR="003E4676" w:rsidRDefault="003E4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9060"/>
    </w:tblGrid>
    <w:tr w:rsidR="7A6EEDE3" w14:paraId="1F3C230C" w14:textId="77777777" w:rsidTr="28DC48CC">
      <w:trPr>
        <w:trHeight w:val="300"/>
      </w:trPr>
      <w:tc>
        <w:tcPr>
          <w:tcW w:w="9060" w:type="dxa"/>
        </w:tcPr>
        <w:p w14:paraId="2FDCF1BC" w14:textId="1FD64B3E" w:rsidR="7A6EEDE3" w:rsidRDefault="28DC48CC" w:rsidP="28DC48CC">
          <w:pPr>
            <w:pStyle w:val="En-tte"/>
            <w:ind w:left="-115"/>
            <w:jc w:val="center"/>
          </w:pPr>
          <w:r>
            <w:rPr>
              <w:noProof/>
            </w:rPr>
            <w:drawing>
              <wp:inline distT="0" distB="0" distL="0" distR="0" wp14:anchorId="78C85114" wp14:editId="4A7D97EA">
                <wp:extent cx="5534026" cy="533400"/>
                <wp:effectExtent l="0" t="0" r="0" b="0"/>
                <wp:docPr id="1523010068" name="Image 15230100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34026" cy="533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7E51508" w14:textId="14A81E86" w:rsidR="7A6EEDE3" w:rsidRDefault="7A6EEDE3" w:rsidP="7A6EEDE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9BB"/>
    <w:rsid w:val="003E4676"/>
    <w:rsid w:val="007574B2"/>
    <w:rsid w:val="007D09BB"/>
    <w:rsid w:val="008E0E1D"/>
    <w:rsid w:val="009C5502"/>
    <w:rsid w:val="009E56D6"/>
    <w:rsid w:val="00AE5699"/>
    <w:rsid w:val="01C8E63C"/>
    <w:rsid w:val="28DC48CC"/>
    <w:rsid w:val="310BEEB5"/>
    <w:rsid w:val="3406B6CF"/>
    <w:rsid w:val="38D9CD91"/>
    <w:rsid w:val="3DB835CD"/>
    <w:rsid w:val="409B1229"/>
    <w:rsid w:val="45104A2B"/>
    <w:rsid w:val="603F65E2"/>
    <w:rsid w:val="72B79268"/>
    <w:rsid w:val="7356A26C"/>
    <w:rsid w:val="7A2886DC"/>
    <w:rsid w:val="7A6EE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1C50"/>
  <w15:chartTrackingRefBased/>
  <w15:docId w15:val="{F014E9F6-E759-4371-8E76-A66C11C8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-tteCar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6544d8-f53b-4cbe-a9cb-6ca52ff39be4">
      <Terms xmlns="http://schemas.microsoft.com/office/infopath/2007/PartnerControls"/>
    </lcf76f155ced4ddcb4097134ff3c332f>
    <TaxCatchAll xmlns="627703c2-4e28-4e4f-89f0-abd05910ea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555BB4269294F92FEE2186DA4A2D4" ma:contentTypeVersion="13" ma:contentTypeDescription="Crée un document." ma:contentTypeScope="" ma:versionID="86462282da614b4148662b4ea215261b">
  <xsd:schema xmlns:xsd="http://www.w3.org/2001/XMLSchema" xmlns:xs="http://www.w3.org/2001/XMLSchema" xmlns:p="http://schemas.microsoft.com/office/2006/metadata/properties" xmlns:ns2="556544d8-f53b-4cbe-a9cb-6ca52ff39be4" xmlns:ns3="627703c2-4e28-4e4f-89f0-abd05910ea24" targetNamespace="http://schemas.microsoft.com/office/2006/metadata/properties" ma:root="true" ma:fieldsID="eba228a8cfb7ce66be7f1f532f19056c" ns2:_="" ns3:_="">
    <xsd:import namespace="556544d8-f53b-4cbe-a9cb-6ca52ff39be4"/>
    <xsd:import namespace="627703c2-4e28-4e4f-89f0-abd05910e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544d8-f53b-4cbe-a9cb-6ca52ff39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12f8fb1-763d-4eee-8e7f-0e5339ba9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03c2-4e28-4e4f-89f0-abd05910e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af1198-e38a-4770-850a-a5a0bfa9df7b}" ma:internalName="TaxCatchAll" ma:showField="CatchAllData" ma:web="627703c2-4e28-4e4f-89f0-abd05910e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9B5EF9-0022-4557-9923-374DE02CE59C}">
  <ds:schemaRefs>
    <ds:schemaRef ds:uri="http://schemas.microsoft.com/office/2006/metadata/properties"/>
    <ds:schemaRef ds:uri="http://schemas.microsoft.com/office/infopath/2007/PartnerControls"/>
    <ds:schemaRef ds:uri="556544d8-f53b-4cbe-a9cb-6ca52ff39be4"/>
    <ds:schemaRef ds:uri="627703c2-4e28-4e4f-89f0-abd05910ea24"/>
  </ds:schemaRefs>
</ds:datastoreItem>
</file>

<file path=customXml/itemProps2.xml><?xml version="1.0" encoding="utf-8"?>
<ds:datastoreItem xmlns:ds="http://schemas.openxmlformats.org/officeDocument/2006/customXml" ds:itemID="{7B7BE583-B615-40D7-94FC-4094499D22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7E55E1-2F88-4022-AF85-BC3CC8914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544d8-f53b-4cbe-a9cb-6ca52ff39be4"/>
    <ds:schemaRef ds:uri="627703c2-4e28-4e4f-89f0-abd05910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463</Words>
  <Characters>2547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Wacko Kidd Jr</dc:creator>
  <cp:keywords/>
  <dc:description/>
  <cp:lastModifiedBy>Erwan Beauvineau</cp:lastModifiedBy>
  <cp:revision>5</cp:revision>
  <dcterms:created xsi:type="dcterms:W3CDTF">2024-06-19T15:18:00Z</dcterms:created>
  <dcterms:modified xsi:type="dcterms:W3CDTF">2024-07-15T07:16:00Z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0x010100AD9555BB4269294F92FEE2186DA4A2D4</vt:lpwstr>
  </property>
  <property fmtid="{D5CDD505-2E9C-101B-9397-08002B2CF9AE}" pid="3" name="MediaServiceImageTags">
    <vt:lpwstr/>
  </property>
</Properties>
</file>