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369FF1" w14:textId="5FB8A23E" w:rsidR="00D97680" w:rsidRPr="00A34825" w:rsidRDefault="00D97680" w:rsidP="007A4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6"/>
          <w:szCs w:val="26"/>
        </w:rPr>
      </w:pPr>
      <w:r w:rsidRPr="00A34825">
        <w:rPr>
          <w:b/>
          <w:bCs/>
          <w:sz w:val="26"/>
          <w:szCs w:val="26"/>
        </w:rPr>
        <w:t xml:space="preserve">Pourquoi la solution de BBT change-t-elle de couleur </w:t>
      </w:r>
      <w:r w:rsidR="007A4B96" w:rsidRPr="00A34825">
        <w:rPr>
          <w:b/>
          <w:bCs/>
          <w:sz w:val="26"/>
          <w:szCs w:val="26"/>
        </w:rPr>
        <w:t>selon la valeur</w:t>
      </w:r>
      <w:r w:rsidRPr="00A34825">
        <w:rPr>
          <w:b/>
          <w:bCs/>
          <w:sz w:val="26"/>
          <w:szCs w:val="26"/>
        </w:rPr>
        <w:t xml:space="preserve"> du pH ?</w:t>
      </w:r>
    </w:p>
    <w:p w14:paraId="78E40497" w14:textId="2CA46154" w:rsidR="005505A1" w:rsidRDefault="005505A1" w:rsidP="005505A1">
      <w:pPr>
        <w:jc w:val="center"/>
        <w:rPr>
          <w:b/>
          <w:bCs/>
        </w:rPr>
      </w:pPr>
      <w:r>
        <w:rPr>
          <w:b/>
          <w:bCs/>
        </w:rPr>
        <w:t>Séance 1 : Le diagramme de distribution des espèces</w:t>
      </w:r>
    </w:p>
    <w:p w14:paraId="5E910C11" w14:textId="77777777" w:rsidR="005505A1" w:rsidRPr="00AD5428" w:rsidRDefault="005505A1" w:rsidP="00AD5428">
      <w:pPr>
        <w:jc w:val="center"/>
        <w:rPr>
          <w:b/>
          <w:bCs/>
          <w:i/>
          <w:iCs/>
        </w:rPr>
      </w:pPr>
      <w:r w:rsidRPr="00AD5428">
        <w:rPr>
          <w:b/>
          <w:bCs/>
          <w:i/>
          <w:iCs/>
        </w:rPr>
        <w:t>Travail à distance (30 min)</w:t>
      </w:r>
    </w:p>
    <w:p w14:paraId="7D88C1B6" w14:textId="77777777" w:rsidR="005505A1" w:rsidRDefault="005505A1" w:rsidP="005505A1">
      <w:pPr>
        <w:rPr>
          <w:b/>
          <w:bCs/>
        </w:rPr>
      </w:pPr>
    </w:p>
    <w:p w14:paraId="027C65A5" w14:textId="70AECFED" w:rsidR="005505A1" w:rsidRDefault="005505A1" w:rsidP="005505A1">
      <w:r>
        <w:t>Quelques gouttes de bleu de bromothymol (BBT) dans le vinaigre</w:t>
      </w:r>
      <w:r w:rsidR="00464865">
        <w:t xml:space="preserve"> donnent une</w:t>
      </w:r>
      <w:r>
        <w:t xml:space="preserve"> teinte jaune</w:t>
      </w:r>
      <w:r w:rsidR="00464865">
        <w:t xml:space="preserve"> à la solution. Ajoutez quelques gouttes de soude, celle-ci devient bleue !</w:t>
      </w:r>
    </w:p>
    <w:p w14:paraId="674D1E8C" w14:textId="72091F51" w:rsidR="000D79A3" w:rsidRPr="002825E1" w:rsidRDefault="000104E4" w:rsidP="000D79A3">
      <w:pPr>
        <w:rPr>
          <w:highlight w:val="yellow"/>
        </w:rPr>
      </w:pPr>
      <w:r w:rsidRPr="00381031">
        <w:rPr>
          <w:noProof/>
        </w:rPr>
        <w:drawing>
          <wp:anchor distT="0" distB="0" distL="114300" distR="114300" simplePos="0" relativeHeight="251679744" behindDoc="0" locked="0" layoutInCell="1" allowOverlap="1" wp14:anchorId="33FAF0C6" wp14:editId="3B86B8DA">
            <wp:simplePos x="0" y="0"/>
            <wp:positionH relativeFrom="column">
              <wp:posOffset>3438701</wp:posOffset>
            </wp:positionH>
            <wp:positionV relativeFrom="paragraph">
              <wp:posOffset>149658</wp:posOffset>
            </wp:positionV>
            <wp:extent cx="1869718" cy="1060315"/>
            <wp:effectExtent l="0" t="0" r="0" b="0"/>
            <wp:wrapSquare wrapText="bothSides"/>
            <wp:docPr id="8" name="Image 8" descr="Une image contenant intérieur, fenêtre, table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intérieur, fenêtre, table, bâtiment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718" cy="106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25A1">
        <w:rPr>
          <w:noProof/>
        </w:rPr>
        <w:drawing>
          <wp:anchor distT="0" distB="0" distL="114300" distR="114300" simplePos="0" relativeHeight="251678720" behindDoc="0" locked="0" layoutInCell="1" allowOverlap="1" wp14:anchorId="74511856" wp14:editId="3A6E50F9">
            <wp:simplePos x="0" y="0"/>
            <wp:positionH relativeFrom="column">
              <wp:posOffset>1395379</wp:posOffset>
            </wp:positionH>
            <wp:positionV relativeFrom="paragraph">
              <wp:posOffset>138917</wp:posOffset>
            </wp:positionV>
            <wp:extent cx="1877034" cy="1064702"/>
            <wp:effectExtent l="0" t="0" r="3175" b="2540"/>
            <wp:wrapSquare wrapText="bothSides"/>
            <wp:docPr id="7" name="Image 7" descr="Une image contenant intérieur, table, photo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intérieur, table, photo, assis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34" cy="1064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96D7C" w14:textId="63854F1E" w:rsidR="003E25A1" w:rsidRDefault="000104E4" w:rsidP="000D79A3">
      <w:r w:rsidRPr="0014486C">
        <w:rPr>
          <w:noProof/>
        </w:rPr>
        <w:drawing>
          <wp:anchor distT="0" distB="0" distL="114300" distR="114300" simplePos="0" relativeHeight="251677696" behindDoc="0" locked="0" layoutInCell="1" allowOverlap="1" wp14:anchorId="79350D12" wp14:editId="352528C4">
            <wp:simplePos x="0" y="0"/>
            <wp:positionH relativeFrom="column">
              <wp:posOffset>82550</wp:posOffset>
            </wp:positionH>
            <wp:positionV relativeFrom="paragraph">
              <wp:posOffset>71755</wp:posOffset>
            </wp:positionV>
            <wp:extent cx="709930" cy="716280"/>
            <wp:effectExtent l="0" t="0" r="1270" b="0"/>
            <wp:wrapSquare wrapText="bothSides"/>
            <wp:docPr id="6" name="Image 6" descr="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cod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0" t="8430" r="9137" b="9934"/>
                    <a:stretch/>
                  </pic:blipFill>
                  <pic:spPr bwMode="auto">
                    <a:xfrm>
                      <a:off x="0" y="0"/>
                      <a:ext cx="70993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D2A39" w14:textId="6CA79E31" w:rsidR="009916B0" w:rsidRDefault="006D3D30" w:rsidP="00E93E35">
      <w:hyperlink r:id="rId10" w:history="1">
        <w:r w:rsidR="00E93E35" w:rsidRPr="00AA7A76">
          <w:rPr>
            <w:rStyle w:val="Lienhypertexte"/>
          </w:rPr>
          <w:t>http://acver.fr/jto</w:t>
        </w:r>
      </w:hyperlink>
    </w:p>
    <w:p w14:paraId="03435C16" w14:textId="76FC4D94" w:rsidR="0014486C" w:rsidRPr="0014486C" w:rsidRDefault="0014486C" w:rsidP="0014486C">
      <w:r w:rsidRPr="0014486C">
        <w:fldChar w:fldCharType="begin"/>
      </w:r>
      <w:r w:rsidRPr="0014486C">
        <w:instrText xml:space="preserve"> INCLUDEPICTURE "/var/folders/z4/x65f4cjd435983dbb2h9mlpw0000gn/T/com.microsoft.Word/WebArchiveCopyPasteTempFiles/jto.qr" \* MERGEFORMATINET </w:instrText>
      </w:r>
      <w:r w:rsidRPr="0014486C">
        <w:fldChar w:fldCharType="end"/>
      </w:r>
    </w:p>
    <w:p w14:paraId="79542E99" w14:textId="68CE66F6" w:rsidR="005505A1" w:rsidRPr="00F07564" w:rsidRDefault="005505A1" w:rsidP="008E42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F07564">
        <w:rPr>
          <w:b/>
          <w:bCs/>
        </w:rPr>
        <w:t>Pourquoi le BBT est-il jaune dans le vinaigre</w:t>
      </w:r>
      <w:r w:rsidR="00F07564">
        <w:rPr>
          <w:b/>
          <w:bCs/>
        </w:rPr>
        <w:t xml:space="preserve"> et bleu en milieu basique</w:t>
      </w:r>
      <w:r w:rsidRPr="00F07564">
        <w:rPr>
          <w:b/>
          <w:bCs/>
        </w:rPr>
        <w:t> ?</w:t>
      </w:r>
    </w:p>
    <w:p w14:paraId="2D8CA49D" w14:textId="77777777" w:rsidR="005505A1" w:rsidRDefault="005505A1" w:rsidP="005505A1"/>
    <w:p w14:paraId="3DCBA645" w14:textId="311FBCFD" w:rsidR="00B269AD" w:rsidRDefault="00B269AD" w:rsidP="005505A1">
      <w:pPr>
        <w:rPr>
          <w:b/>
          <w:bCs/>
          <w:u w:val="single"/>
        </w:rPr>
      </w:pPr>
      <w:r w:rsidRPr="00B269AD">
        <w:rPr>
          <w:b/>
          <w:bCs/>
          <w:u w:val="single"/>
        </w:rPr>
        <w:t>Document 1 : Le Bleu de bromothymol</w:t>
      </w:r>
      <w:r w:rsidR="00284FF0">
        <w:rPr>
          <w:b/>
          <w:bCs/>
          <w:u w:val="single"/>
        </w:rPr>
        <w:t xml:space="preserve"> (BBT)</w:t>
      </w:r>
    </w:p>
    <w:p w14:paraId="29A20257" w14:textId="77777777" w:rsidR="00795DE5" w:rsidRPr="00B269AD" w:rsidRDefault="00795DE5" w:rsidP="005505A1">
      <w:pPr>
        <w:rPr>
          <w:b/>
          <w:bCs/>
          <w:u w:val="single"/>
        </w:rPr>
      </w:pPr>
    </w:p>
    <w:p w14:paraId="0C9D4830" w14:textId="77777777" w:rsidR="00F91E98" w:rsidRDefault="005505A1" w:rsidP="001425C8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</w:pPr>
      <w:r w:rsidRPr="00AF22C8">
        <w:t>Le bleu de bromothymol est un indicateur coloré</w:t>
      </w:r>
      <w:r w:rsidR="00F91E98">
        <w:t> : il change de couleur selon le pH de la solution dans lequel il est placé.</w:t>
      </w:r>
    </w:p>
    <w:p w14:paraId="5C65A44E" w14:textId="6B22A07B" w:rsidR="005505A1" w:rsidRDefault="005505A1" w:rsidP="001425C8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</w:pPr>
      <w:r>
        <w:t>C</w:t>
      </w:r>
      <w:r w:rsidR="005F597E">
        <w:t>ette</w:t>
      </w:r>
      <w:r>
        <w:t xml:space="preserve"> espèce chimique a deux formes : une forme acide qui est jaune et une forme basique qui est bleue.</w:t>
      </w:r>
    </w:p>
    <w:p w14:paraId="425D2FB5" w14:textId="112A0722" w:rsidR="005505A1" w:rsidRDefault="004B2E0C" w:rsidP="001425C8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</w:pPr>
      <w:r>
        <w:t>Dans la zone de virage, pour un pH compris entre 6,0 et 7,6, la solution qui contient quelques gouttes de BBT est verte.</w:t>
      </w:r>
    </w:p>
    <w:p w14:paraId="365FCFFC" w14:textId="76D0756C" w:rsidR="00B55103" w:rsidRDefault="0033384C" w:rsidP="001425C8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161BB7B" wp14:editId="6D99A58A">
            <wp:simplePos x="0" y="0"/>
            <wp:positionH relativeFrom="column">
              <wp:posOffset>179705</wp:posOffset>
            </wp:positionH>
            <wp:positionV relativeFrom="paragraph">
              <wp:posOffset>128905</wp:posOffset>
            </wp:positionV>
            <wp:extent cx="571469" cy="1824990"/>
            <wp:effectExtent l="0" t="0" r="635" b="3810"/>
            <wp:wrapNone/>
            <wp:docPr id="4" name="Image 4" descr="Une image contenant mur, intérieur, table, rid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1" r="4744"/>
                    <a:stretch/>
                  </pic:blipFill>
                  <pic:spPr bwMode="auto">
                    <a:xfrm>
                      <a:off x="0" y="0"/>
                      <a:ext cx="571469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9AA7D" w14:textId="21777C74" w:rsidR="00B269AD" w:rsidRDefault="0033384C" w:rsidP="001425C8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</w:pPr>
      <w:r w:rsidRPr="00FD303D">
        <w:rPr>
          <w:noProof/>
        </w:rPr>
        <w:drawing>
          <wp:anchor distT="0" distB="0" distL="114300" distR="114300" simplePos="0" relativeHeight="251669504" behindDoc="0" locked="0" layoutInCell="1" allowOverlap="1" wp14:anchorId="00F87C1B" wp14:editId="3A70A422">
            <wp:simplePos x="0" y="0"/>
            <wp:positionH relativeFrom="column">
              <wp:posOffset>1297940</wp:posOffset>
            </wp:positionH>
            <wp:positionV relativeFrom="paragraph">
              <wp:posOffset>27940</wp:posOffset>
            </wp:positionV>
            <wp:extent cx="4263284" cy="736600"/>
            <wp:effectExtent l="0" t="0" r="4445" b="0"/>
            <wp:wrapNone/>
            <wp:docPr id="253" name="Image 253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284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103">
        <w:rPr>
          <w:noProof/>
        </w:rPr>
        <w:t xml:space="preserve">                                                   </w:t>
      </w:r>
    </w:p>
    <w:p w14:paraId="3148B2CA" w14:textId="3DEBFDE1" w:rsidR="00B269AD" w:rsidRDefault="00FD303D" w:rsidP="00FD303D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ind w:firstLine="708"/>
      </w:pPr>
      <w:r>
        <w:t xml:space="preserve">                                                                                       </w:t>
      </w:r>
      <w:r w:rsidR="00681C61">
        <w:tab/>
      </w:r>
      <w:r w:rsidR="00681C61">
        <w:tab/>
      </w:r>
      <w:r w:rsidR="00681C61">
        <w:tab/>
      </w:r>
    </w:p>
    <w:p w14:paraId="0C10DECC" w14:textId="14E16ED4" w:rsidR="00B269AD" w:rsidRDefault="00B269AD" w:rsidP="001425C8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</w:pPr>
    </w:p>
    <w:p w14:paraId="7451F5C4" w14:textId="3B1AE09F" w:rsidR="00B269AD" w:rsidRDefault="00B269AD" w:rsidP="001425C8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</w:pPr>
    </w:p>
    <w:p w14:paraId="63AA54FA" w14:textId="350CD5D5" w:rsidR="00B269AD" w:rsidRDefault="0033384C" w:rsidP="001425C8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3538AB" wp14:editId="0E556FB7">
                <wp:simplePos x="0" y="0"/>
                <wp:positionH relativeFrom="column">
                  <wp:posOffset>916305</wp:posOffset>
                </wp:positionH>
                <wp:positionV relativeFrom="paragraph">
                  <wp:posOffset>177800</wp:posOffset>
                </wp:positionV>
                <wp:extent cx="2120900" cy="292100"/>
                <wp:effectExtent l="0" t="0" r="0" b="0"/>
                <wp:wrapNone/>
                <wp:docPr id="256" name="Zone de text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119FFB" w14:textId="43033AE9" w:rsidR="00E26451" w:rsidRPr="006453F4" w:rsidRDefault="00E26451" w:rsidP="006453F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453F4">
                              <w:rPr>
                                <w:rFonts w:ascii="Arial" w:hAnsi="Arial" w:cs="Arial"/>
                              </w:rPr>
                              <w:t>Couleur du BBT en solution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3538AB" id="_x0000_t202" coordsize="21600,21600" o:spt="202" path="m,l,21600r21600,l21600,xe">
                <v:stroke joinstyle="miter"/>
                <v:path gradientshapeok="t" o:connecttype="rect"/>
              </v:shapetype>
              <v:shape id="Zone de texte 256" o:spid="_x0000_s1026" type="#_x0000_t202" style="position:absolute;margin-left:72.15pt;margin-top:14pt;width:167pt;height:2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" fillcolor="white [3201]" stroked="f" strokeweight=".5pt">
                <v:textbox>
                  <w:txbxContent>
                    <w:p w14:paraId="0E119FFB" w14:textId="43033AE9" w:rsidR="00E26451" w:rsidRPr="006453F4" w:rsidRDefault="00E26451" w:rsidP="006453F4">
                      <w:pPr>
                        <w:rPr>
                          <w:rFonts w:ascii="Arial" w:hAnsi="Arial" w:cs="Arial"/>
                        </w:rPr>
                      </w:pPr>
                      <w:r w:rsidRPr="006453F4">
                        <w:rPr>
                          <w:rFonts w:ascii="Arial" w:hAnsi="Arial" w:cs="Arial"/>
                        </w:rPr>
                        <w:t>Couleur du BBT en solution</w:t>
                      </w:r>
                    </w:p>
                  </w:txbxContent>
                </v:textbox>
              </v:shape>
            </w:pict>
          </mc:Fallback>
        </mc:AlternateContent>
      </w:r>
    </w:p>
    <w:p w14:paraId="23043270" w14:textId="4D865237" w:rsidR="00B269AD" w:rsidRDefault="00B269AD" w:rsidP="001425C8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</w:pPr>
    </w:p>
    <w:p w14:paraId="3B7D3E63" w14:textId="2073C185" w:rsidR="00B269AD" w:rsidRDefault="00B269AD" w:rsidP="001425C8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</w:pPr>
    </w:p>
    <w:p w14:paraId="7BD78DF5" w14:textId="3B6FBB55" w:rsidR="00B269AD" w:rsidRDefault="0033384C" w:rsidP="001425C8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</w:pPr>
      <w:r w:rsidRPr="00E511E1">
        <w:rPr>
          <w:noProof/>
        </w:rPr>
        <w:drawing>
          <wp:anchor distT="0" distB="0" distL="114300" distR="114300" simplePos="0" relativeHeight="251668480" behindDoc="0" locked="0" layoutInCell="1" allowOverlap="1" wp14:anchorId="29591246" wp14:editId="7EAB7E44">
            <wp:simplePos x="0" y="0"/>
            <wp:positionH relativeFrom="column">
              <wp:posOffset>2728082</wp:posOffset>
            </wp:positionH>
            <wp:positionV relativeFrom="paragraph">
              <wp:posOffset>128594</wp:posOffset>
            </wp:positionV>
            <wp:extent cx="2548647" cy="2117735"/>
            <wp:effectExtent l="0" t="0" r="4445" b="3175"/>
            <wp:wrapNone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647" cy="211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74C16" w14:textId="63C61716" w:rsidR="00B269AD" w:rsidRDefault="00B269AD" w:rsidP="001425C8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</w:pPr>
    </w:p>
    <w:p w14:paraId="105FDAD3" w14:textId="705ED210" w:rsidR="001425C8" w:rsidRDefault="001425C8" w:rsidP="001425C8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</w:pPr>
    </w:p>
    <w:p w14:paraId="222B144D" w14:textId="05568C07" w:rsidR="00BE0DA5" w:rsidRDefault="00BE0DA5" w:rsidP="001425C8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</w:pPr>
    </w:p>
    <w:p w14:paraId="1EF4AC60" w14:textId="6446A59C" w:rsidR="00BE0DA5" w:rsidRDefault="00BF0A42" w:rsidP="001425C8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63239DAD" wp14:editId="1417FF27">
            <wp:simplePos x="0" y="0"/>
            <wp:positionH relativeFrom="column">
              <wp:posOffset>159912</wp:posOffset>
            </wp:positionH>
            <wp:positionV relativeFrom="paragraph">
              <wp:posOffset>176138</wp:posOffset>
            </wp:positionV>
            <wp:extent cx="1789889" cy="1320043"/>
            <wp:effectExtent l="0" t="0" r="1270" b="1270"/>
            <wp:wrapNone/>
            <wp:docPr id="5" name="Image 5" descr="Image illustrative de l’article Bleu de bromothym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illustrative de l’article Bleu de bromothymo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889" cy="132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80C8C" w14:textId="4DD21FC0" w:rsidR="00FD303D" w:rsidRDefault="00FD303D" w:rsidP="00A36231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jc w:val="right"/>
      </w:pPr>
    </w:p>
    <w:p w14:paraId="453853EC" w14:textId="6A4A9FA2" w:rsidR="00FD303D" w:rsidRDefault="00FD303D" w:rsidP="00A36231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jc w:val="right"/>
      </w:pPr>
    </w:p>
    <w:p w14:paraId="014AE851" w14:textId="5909C0DC" w:rsidR="00FD303D" w:rsidRDefault="00FD303D" w:rsidP="00A36231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jc w:val="right"/>
      </w:pPr>
    </w:p>
    <w:p w14:paraId="0C8A102A" w14:textId="598DFABC" w:rsidR="00FD303D" w:rsidRDefault="00FD303D" w:rsidP="00A36231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jc w:val="right"/>
      </w:pPr>
    </w:p>
    <w:p w14:paraId="77B0B2C6" w14:textId="6AB20490" w:rsidR="00FD303D" w:rsidRDefault="00FD303D" w:rsidP="00A36231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jc w:val="right"/>
      </w:pPr>
    </w:p>
    <w:p w14:paraId="0908462C" w14:textId="75CEC97D" w:rsidR="00FD303D" w:rsidRDefault="00FD303D" w:rsidP="00A36231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jc w:val="right"/>
      </w:pPr>
    </w:p>
    <w:p w14:paraId="3AF41B1A" w14:textId="2DBEAD25" w:rsidR="00FD303D" w:rsidRDefault="001A0EE8" w:rsidP="004B3EC2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</w:pPr>
      <w:r>
        <w:t xml:space="preserve">                                  </w:t>
      </w:r>
    </w:p>
    <w:p w14:paraId="71A9A832" w14:textId="0DAA01F2" w:rsidR="0033384C" w:rsidRDefault="0033384C" w:rsidP="00A36231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jc w:val="right"/>
      </w:pPr>
    </w:p>
    <w:p w14:paraId="4FB7C159" w14:textId="4E194D0C" w:rsidR="0033384C" w:rsidRDefault="00BF0A42" w:rsidP="00A36231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jc w:val="right"/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24CBF2" wp14:editId="77A425CD">
                <wp:simplePos x="0" y="0"/>
                <wp:positionH relativeFrom="column">
                  <wp:posOffset>2346758</wp:posOffset>
                </wp:positionH>
                <wp:positionV relativeFrom="paragraph">
                  <wp:posOffset>94399</wp:posOffset>
                </wp:positionV>
                <wp:extent cx="3365500" cy="279400"/>
                <wp:effectExtent l="0" t="0" r="0" b="0"/>
                <wp:wrapNone/>
                <wp:docPr id="254" name="Zone de text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567B2C" w14:textId="0487981D" w:rsidR="00E26451" w:rsidRPr="000524B4" w:rsidRDefault="00E2645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524B4">
                              <w:rPr>
                                <w:rFonts w:ascii="Arial" w:hAnsi="Arial" w:cs="Arial"/>
                              </w:rPr>
                              <w:t>Spectre d’absorption des deux formes du BBT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4CBF2" id="Zone de texte 254" o:spid="_x0000_s1027" type="#_x0000_t202" style="position:absolute;left:0;text-align:left;margin-left:184.8pt;margin-top:7.45pt;width:265pt;height:2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" fillcolor="white [3201]" stroked="f" strokeweight=".5pt">
                <v:textbox>
                  <w:txbxContent>
                    <w:p w14:paraId="3D567B2C" w14:textId="0487981D" w:rsidR="00E26451" w:rsidRPr="000524B4" w:rsidRDefault="00E26451">
                      <w:pPr>
                        <w:rPr>
                          <w:rFonts w:ascii="Arial" w:hAnsi="Arial" w:cs="Arial"/>
                        </w:rPr>
                      </w:pPr>
                      <w:r w:rsidRPr="000524B4">
                        <w:rPr>
                          <w:rFonts w:ascii="Arial" w:hAnsi="Arial" w:cs="Arial"/>
                        </w:rPr>
                        <w:t>Spectre d’absorption des deux formes du BBT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CC2174" wp14:editId="6F4B10DF">
                <wp:simplePos x="0" y="0"/>
                <wp:positionH relativeFrom="column">
                  <wp:posOffset>37668</wp:posOffset>
                </wp:positionH>
                <wp:positionV relativeFrom="paragraph">
                  <wp:posOffset>130769</wp:posOffset>
                </wp:positionV>
                <wp:extent cx="2120900" cy="292100"/>
                <wp:effectExtent l="0" t="0" r="0" b="0"/>
                <wp:wrapNone/>
                <wp:docPr id="255" name="Zone de text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DC5D41" w14:textId="024D4595" w:rsidR="00E26451" w:rsidRPr="000524B4" w:rsidRDefault="00E26451" w:rsidP="000524B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524B4">
                              <w:rPr>
                                <w:rFonts w:ascii="Arial" w:hAnsi="Arial" w:cs="Arial"/>
                              </w:rPr>
                              <w:t>Modèle moléculaire du BBT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C2174" id="Zone de texte 255" o:spid="_x0000_s1028" type="#_x0000_t202" style="position:absolute;left:0;text-align:left;margin-left:2.95pt;margin-top:10.3pt;width:167pt;height:2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" fillcolor="white [3201]" stroked="f" strokeweight=".5pt">
                <v:textbox>
                  <w:txbxContent>
                    <w:p w14:paraId="7DDC5D41" w14:textId="024D4595" w:rsidR="00E26451" w:rsidRPr="000524B4" w:rsidRDefault="00E26451" w:rsidP="000524B4">
                      <w:pPr>
                        <w:rPr>
                          <w:rFonts w:ascii="Arial" w:hAnsi="Arial" w:cs="Arial"/>
                        </w:rPr>
                      </w:pPr>
                      <w:r w:rsidRPr="000524B4">
                        <w:rPr>
                          <w:rFonts w:ascii="Arial" w:hAnsi="Arial" w:cs="Arial"/>
                        </w:rPr>
                        <w:t>Modèle moléculaire du BBT</w:t>
                      </w:r>
                    </w:p>
                  </w:txbxContent>
                </v:textbox>
              </v:shape>
            </w:pict>
          </mc:Fallback>
        </mc:AlternateContent>
      </w:r>
    </w:p>
    <w:p w14:paraId="17FE7133" w14:textId="05C5E6DE" w:rsidR="0033384C" w:rsidRDefault="0033384C" w:rsidP="00A36231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jc w:val="right"/>
      </w:pPr>
    </w:p>
    <w:p w14:paraId="2291FF43" w14:textId="77777777" w:rsidR="0033384C" w:rsidRDefault="0033384C" w:rsidP="00A36231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jc w:val="right"/>
      </w:pPr>
    </w:p>
    <w:p w14:paraId="72287200" w14:textId="55FA6636" w:rsidR="001425C8" w:rsidRDefault="001425C8" w:rsidP="00A36231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jc w:val="right"/>
      </w:pPr>
      <w:r>
        <w:t xml:space="preserve">Source : </w:t>
      </w:r>
      <w:proofErr w:type="spellStart"/>
      <w:r>
        <w:t>wikipedia</w:t>
      </w:r>
      <w:proofErr w:type="spellEnd"/>
    </w:p>
    <w:p w14:paraId="5CFD373B" w14:textId="7104B4CF" w:rsidR="00A36231" w:rsidRDefault="00A36231" w:rsidP="00A36231">
      <w:pPr>
        <w:rPr>
          <w:b/>
          <w:bCs/>
          <w:u w:val="single"/>
        </w:rPr>
      </w:pPr>
      <w:r w:rsidRPr="00B269AD">
        <w:rPr>
          <w:b/>
          <w:bCs/>
          <w:u w:val="single"/>
        </w:rPr>
        <w:lastRenderedPageBreak/>
        <w:t xml:space="preserve">Document </w:t>
      </w:r>
      <w:r>
        <w:rPr>
          <w:b/>
          <w:bCs/>
          <w:u w:val="single"/>
        </w:rPr>
        <w:t>2</w:t>
      </w:r>
      <w:r w:rsidRPr="00B269AD">
        <w:rPr>
          <w:b/>
          <w:bCs/>
          <w:u w:val="single"/>
        </w:rPr>
        <w:t xml:space="preserve"> : </w:t>
      </w:r>
      <w:r w:rsidR="00A1742D">
        <w:rPr>
          <w:b/>
          <w:bCs/>
          <w:u w:val="single"/>
        </w:rPr>
        <w:t>Couple acide/base</w:t>
      </w:r>
      <w:r w:rsidR="00CD2AE6">
        <w:rPr>
          <w:b/>
          <w:bCs/>
          <w:u w:val="single"/>
        </w:rPr>
        <w:t xml:space="preserve"> au sens </w:t>
      </w:r>
      <w:r w:rsidR="00572E7C">
        <w:rPr>
          <w:b/>
          <w:bCs/>
          <w:u w:val="single"/>
        </w:rPr>
        <w:t xml:space="preserve">de </w:t>
      </w:r>
      <w:proofErr w:type="spellStart"/>
      <w:r w:rsidR="00572E7C">
        <w:rPr>
          <w:b/>
          <w:bCs/>
          <w:u w:val="single"/>
        </w:rPr>
        <w:t>Brönsted</w:t>
      </w:r>
      <w:proofErr w:type="spellEnd"/>
    </w:p>
    <w:p w14:paraId="47195005" w14:textId="77777777" w:rsidR="00795DE5" w:rsidRPr="00B269AD" w:rsidRDefault="00795DE5" w:rsidP="00A36231">
      <w:pPr>
        <w:rPr>
          <w:b/>
          <w:bCs/>
          <w:u w:val="single"/>
        </w:rPr>
      </w:pPr>
    </w:p>
    <w:p w14:paraId="23557828" w14:textId="1C71D2E1" w:rsidR="00B269AD" w:rsidRDefault="00A1742D" w:rsidP="00E554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Un acide</w:t>
      </w:r>
      <w:r w:rsidR="00DF221C">
        <w:t xml:space="preserve"> </w:t>
      </w:r>
      <w:r>
        <w:t>est une espèce chimique susceptible de libérer un proton.</w:t>
      </w:r>
    </w:p>
    <w:p w14:paraId="7E6A8341" w14:textId="138141F8" w:rsidR="00A1742D" w:rsidRDefault="00A1742D" w:rsidP="00E554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Une base est une espèce chimique susceptible de capter un proton.</w:t>
      </w:r>
    </w:p>
    <w:p w14:paraId="60CC752C" w14:textId="786380CA" w:rsidR="00677826" w:rsidRDefault="00677826" w:rsidP="00E554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À tout acide correspond une base</w:t>
      </w:r>
      <w:r w:rsidR="004F661F">
        <w:t xml:space="preserve"> conjuguée</w:t>
      </w:r>
      <w:r>
        <w:t>, et réciproquement.</w:t>
      </w:r>
    </w:p>
    <w:p w14:paraId="1C50B2DB" w14:textId="5EEA3D92" w:rsidR="005A1C68" w:rsidRDefault="005A1C68" w:rsidP="00E554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B48E4DA" w14:textId="54DF6B4A" w:rsidR="005A1C68" w:rsidRDefault="005A1C68" w:rsidP="00E554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Un acide et sa base conjuguée sont liés par la demi-équation suivante :</w:t>
      </w:r>
    </w:p>
    <w:p w14:paraId="274EAD55" w14:textId="0AFD77F7" w:rsidR="005A1C68" w:rsidRPr="00E95D0E" w:rsidRDefault="00E95D0E" w:rsidP="00E554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AH⇌</m:t>
          </m:r>
          <m:sSup>
            <m:sSupPr>
              <m:ctrlPr>
                <w:rPr>
                  <w:rFonts w:ascii="Cambria Math" w:eastAsiaTheme="minorHAnsi" w:hAnsi="Cambria Math" w:cstheme="minorBidi"/>
                  <w:i/>
                  <w:lang w:eastAsia="en-US"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</w:rPr>
            <m:t xml:space="preserve">+ </m:t>
          </m:r>
          <m:sSup>
            <m:sSupPr>
              <m:ctrlPr>
                <w:rPr>
                  <w:rFonts w:ascii="Cambria Math" w:eastAsiaTheme="minorHAnsi" w:hAnsi="Cambria Math" w:cstheme="minorBidi"/>
                  <w:i/>
                  <w:lang w:eastAsia="en-US"/>
                </w:rPr>
              </m:ctrlPr>
            </m:sSupPr>
            <m:e>
              <m:r>
                <w:rPr>
                  <w:rFonts w:ascii="Cambria Math" w:hAnsi="Cambria Math"/>
                </w:rPr>
                <m:t>H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</m:oMath>
      </m:oMathPara>
    </w:p>
    <w:p w14:paraId="38EFFB80" w14:textId="01947BEF" w:rsidR="00E95D0E" w:rsidRPr="005026FF" w:rsidRDefault="00EB5FA2" w:rsidP="00E554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proofErr w:type="gramStart"/>
      <w:r>
        <w:rPr>
          <w:rFonts w:eastAsiaTheme="minorEastAsia"/>
        </w:rPr>
        <w:t>Ou</w:t>
      </w:r>
      <w:proofErr w:type="gramEnd"/>
      <w:r>
        <w:rPr>
          <w:rFonts w:eastAsiaTheme="minorEastAsia"/>
        </w:rPr>
        <w:t xml:space="preserve"> : </w:t>
      </w:r>
      <m:oMath>
        <m:r>
          <m:rPr>
            <m:sty m:val="p"/>
          </m:rPr>
          <w:rPr>
            <w:rFonts w:ascii="Cambria Math" w:hAnsi="Cambria Math"/>
          </w:rPr>
          <w:br/>
        </m:r>
      </m:oMath>
      <m:oMathPara>
        <m:oMath>
          <m:r>
            <w:rPr>
              <w:rFonts w:ascii="Cambria Math" w:hAnsi="Cambria Math"/>
            </w:rPr>
            <m:t>B</m:t>
          </m:r>
          <m:sSup>
            <m:sSupPr>
              <m:ctrlPr>
                <w:rPr>
                  <w:rFonts w:ascii="Cambria Math" w:eastAsiaTheme="minorHAnsi" w:hAnsi="Cambria Math" w:cstheme="minorBidi"/>
                  <w:i/>
                  <w:lang w:eastAsia="en-US"/>
                </w:rPr>
              </m:ctrlPr>
            </m:sSupPr>
            <m:e>
              <m:r>
                <w:rPr>
                  <w:rFonts w:ascii="Cambria Math" w:hAnsi="Cambria Math"/>
                </w:rPr>
                <m:t>H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 xml:space="preserve">⇌B+ </m:t>
          </m:r>
          <m:sSup>
            <m:sSupPr>
              <m:ctrlPr>
                <w:rPr>
                  <w:rFonts w:ascii="Cambria Math" w:eastAsiaTheme="minorHAnsi" w:hAnsi="Cambria Math" w:cstheme="minorBidi"/>
                  <w:i/>
                  <w:lang w:eastAsia="en-US"/>
                </w:rPr>
              </m:ctrlPr>
            </m:sSupPr>
            <m:e>
              <m:r>
                <w:rPr>
                  <w:rFonts w:ascii="Cambria Math" w:hAnsi="Cambria Math"/>
                </w:rPr>
                <m:t>H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</m:oMath>
      </m:oMathPara>
    </w:p>
    <w:p w14:paraId="386329A3" w14:textId="398B142D" w:rsidR="005026FF" w:rsidRDefault="005026FF" w:rsidP="00E554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r>
        <w:rPr>
          <w:rFonts w:eastAsiaTheme="minorEastAsia"/>
        </w:rPr>
        <w:t>Lorsque la réaction d’un acide avec l’eau est totale, on dit que l’acide est fort.</w:t>
      </w:r>
    </w:p>
    <w:p w14:paraId="4DBC0F95" w14:textId="5B30D0C4" w:rsidR="005026FF" w:rsidRDefault="005026FF" w:rsidP="00E554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r>
        <w:rPr>
          <w:rFonts w:eastAsiaTheme="minorEastAsia"/>
        </w:rPr>
        <w:t>Lorsque la réaction d’un acide avec l’eau est partielle, on dit que l’acide est faible.</w:t>
      </w:r>
    </w:p>
    <w:p w14:paraId="0498DA37" w14:textId="77777777" w:rsidR="00841179" w:rsidRPr="00841179" w:rsidRDefault="00841179" w:rsidP="008411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  <w:i/>
          <w:iCs/>
        </w:rPr>
      </w:pPr>
      <w:r w:rsidRPr="00841179">
        <w:rPr>
          <w:rFonts w:eastAsiaTheme="minorEastAsia"/>
          <w:i/>
          <w:iCs/>
        </w:rPr>
        <w:t>Lorsque la réaction d’une base avec l’eau est totale, on dit que la base est forte.</w:t>
      </w:r>
    </w:p>
    <w:p w14:paraId="7AC5D51A" w14:textId="038E90FB" w:rsidR="003C621E" w:rsidRPr="00841179" w:rsidRDefault="003C621E" w:rsidP="00E554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  <w:i/>
          <w:iCs/>
        </w:rPr>
      </w:pPr>
      <w:r w:rsidRPr="00841179">
        <w:rPr>
          <w:rFonts w:eastAsiaTheme="minorEastAsia"/>
          <w:i/>
          <w:iCs/>
        </w:rPr>
        <w:t>Lorsque la réaction d’une base avec l’eau est partielle, on dit que la base est faible.</w:t>
      </w:r>
    </w:p>
    <w:p w14:paraId="1B9D0ADC" w14:textId="503F429B" w:rsidR="00B269AD" w:rsidRDefault="00B269AD" w:rsidP="00B269AD"/>
    <w:p w14:paraId="13581D53" w14:textId="34B6901E" w:rsidR="00362A62" w:rsidRDefault="00362A62" w:rsidP="00362A62">
      <w:pPr>
        <w:rPr>
          <w:b/>
          <w:bCs/>
          <w:u w:val="single"/>
        </w:rPr>
      </w:pPr>
      <w:r w:rsidRPr="00B269AD">
        <w:rPr>
          <w:b/>
          <w:bCs/>
          <w:u w:val="single"/>
        </w:rPr>
        <w:t xml:space="preserve">Document </w:t>
      </w:r>
      <w:r>
        <w:rPr>
          <w:b/>
          <w:bCs/>
          <w:u w:val="single"/>
        </w:rPr>
        <w:t>3</w:t>
      </w:r>
      <w:r w:rsidRPr="00B269AD">
        <w:rPr>
          <w:b/>
          <w:bCs/>
          <w:u w:val="single"/>
        </w:rPr>
        <w:t xml:space="preserve"> : </w:t>
      </w:r>
      <w:r>
        <w:rPr>
          <w:b/>
          <w:bCs/>
          <w:u w:val="single"/>
        </w:rPr>
        <w:t>Constante d’acidité d’un couple acide/base</w:t>
      </w:r>
    </w:p>
    <w:p w14:paraId="5AC3903C" w14:textId="77777777" w:rsidR="00795DE5" w:rsidRPr="00B269AD" w:rsidRDefault="00795DE5" w:rsidP="00362A62">
      <w:pPr>
        <w:rPr>
          <w:b/>
          <w:bCs/>
          <w:u w:val="single"/>
        </w:rPr>
      </w:pPr>
    </w:p>
    <w:p w14:paraId="5222B6D9" w14:textId="0FDFFD8E" w:rsidR="00362A62" w:rsidRDefault="005026FF" w:rsidP="00143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Un acide </w:t>
      </w:r>
      <w:r w:rsidR="000251C5">
        <w:t>faible e</w:t>
      </w:r>
      <w:r>
        <w:t xml:space="preserve">st </w:t>
      </w:r>
      <w:r w:rsidR="00143654">
        <w:t xml:space="preserve">caractérisé par une constante d’acidité </w:t>
      </w:r>
      <m:oMath>
        <m:sSub>
          <m:sSubPr>
            <m:ctrlPr>
              <w:rPr>
                <w:rFonts w:ascii="Cambria Math" w:eastAsiaTheme="minorHAnsi" w:hAnsi="Cambria Math" w:cstheme="minorBidi"/>
                <w:i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 w:rsidR="007D51D0">
        <w:rPr>
          <w:rFonts w:eastAsiaTheme="minorEastAsia"/>
        </w:rPr>
        <w:t xml:space="preserve"> </w:t>
      </w:r>
      <w:r w:rsidR="00277B17">
        <w:t>définie par la relation :</w:t>
      </w:r>
    </w:p>
    <w:p w14:paraId="20F49856" w14:textId="54592E91" w:rsidR="0042454E" w:rsidRPr="00455D21" w:rsidRDefault="006D3D30" w:rsidP="00143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HAnsi" w:hAnsi="Cambria Math" w:cstheme="minorBidi"/>
                  <w:i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A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Theme="minorHAnsi" w:hAnsi="Cambria Math" w:cstheme="minorBidi"/>
                  <w:i/>
                  <w:lang w:eastAsia="en-US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eastAsiaTheme="minorHAnsi" w:hAnsi="Cambria Math" w:cstheme="minorBidi"/>
                      <w:i/>
                      <w:lang w:eastAsia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HAnsi" w:hAnsi="Cambria Math" w:cstheme="minorBidi"/>
                          <w:i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</m:t>
                      </m:r>
                    </m:sup>
                  </m:sSup>
                </m:e>
              </m:d>
              <m:r>
                <w:rPr>
                  <w:rFonts w:ascii="Cambria Math" w:hAnsi="Cambria Math"/>
                </w:rPr>
                <m:t>.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HAnsi" w:hAnsi="Cambria Math" w:cstheme="minorBidi"/>
                      <w:i/>
                      <w:lang w:eastAsia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HAnsi" w:hAnsi="Cambria Math" w:cstheme="minorBidi"/>
                          <w:i/>
                          <w:lang w:eastAsia="en-US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Theme="minorHAnsi" w:hAnsi="Cambria Math" w:cstheme="minorBidi"/>
                              <w:i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O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+</m:t>
                      </m:r>
                    </m:sup>
                  </m:sSup>
                </m:e>
              </m:d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eastAsiaTheme="minorHAnsi" w:hAnsi="Cambria Math" w:cstheme="minorBidi"/>
                      <w:i/>
                      <w:lang w:eastAsia="en-US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AH</m:t>
                  </m:r>
                </m:e>
              </m:d>
            </m:den>
          </m:f>
        </m:oMath>
      </m:oMathPara>
    </w:p>
    <w:p w14:paraId="11A492BB" w14:textId="068DDD47" w:rsidR="00455D21" w:rsidRDefault="00455D21" w:rsidP="00143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r>
        <w:rPr>
          <w:rFonts w:eastAsiaTheme="minorEastAsia"/>
        </w:rPr>
        <w:t xml:space="preserve">On définit aussi : </w:t>
      </w:r>
      <m:oMath>
        <m:r>
          <w:rPr>
            <w:rFonts w:ascii="Cambria Math" w:eastAsiaTheme="minorEastAsia" w:hAnsi="Cambria Math"/>
          </w:rPr>
          <m:t>p</m:t>
        </m:r>
        <m:sSub>
          <m:sSubPr>
            <m:ctrlPr>
              <w:rPr>
                <w:rFonts w:ascii="Cambria Math" w:eastAsiaTheme="minorEastAsia" w:hAnsi="Cambria Math" w:cstheme="minorBidi"/>
                <w:i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A</m:t>
            </m:r>
          </m:sub>
        </m:sSub>
        <m:r>
          <w:rPr>
            <w:rFonts w:ascii="Cambria Math" w:eastAsiaTheme="minorEastAsia" w:hAnsi="Cambria Math"/>
          </w:rPr>
          <m:t>=-</m:t>
        </m:r>
        <m:r>
          <m:rPr>
            <m:sty m:val="p"/>
          </m:rPr>
          <w:rPr>
            <w:rFonts w:ascii="Cambria Math" w:eastAsiaTheme="minorEastAsia" w:hAnsi="Cambria Math"/>
          </w:rPr>
          <m:t>log⁡</m:t>
        </m:r>
        <m:r>
          <w:rPr>
            <w:rFonts w:ascii="Cambria Math" w:eastAsiaTheme="minorEastAsia" w:hAnsi="Cambria Math"/>
          </w:rPr>
          <m:t>(</m:t>
        </m:r>
        <m:sSub>
          <m:sSubPr>
            <m:ctrlPr>
              <w:rPr>
                <w:rFonts w:ascii="Cambria Math" w:eastAsiaTheme="minorHAnsi" w:hAnsi="Cambria Math" w:cstheme="minorBidi"/>
                <w:i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)</m:t>
        </m:r>
      </m:oMath>
    </w:p>
    <w:p w14:paraId="1EFD97DC" w14:textId="51F7D2C7" w:rsidR="0042454E" w:rsidRPr="00A07A08" w:rsidRDefault="002D0BC4" w:rsidP="00143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HAnsi"/>
        </w:rPr>
      </w:pPr>
      <w:r>
        <w:rPr>
          <w:rFonts w:eastAsiaTheme="minorEastAsia"/>
        </w:rPr>
        <w:t xml:space="preserve">Plus le </w:t>
      </w:r>
      <m:oMath>
        <m:r>
          <w:rPr>
            <w:rFonts w:ascii="Cambria Math" w:eastAsiaTheme="minorEastAsia" w:hAnsi="Cambria Math"/>
          </w:rPr>
          <m:t>p</m:t>
        </m:r>
        <m:sSub>
          <m:sSubPr>
            <m:ctrlPr>
              <w:rPr>
                <w:rFonts w:ascii="Cambria Math" w:eastAsiaTheme="minorEastAsia" w:hAnsi="Cambria Math" w:cstheme="minorBidi"/>
                <w:i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A</m:t>
            </m:r>
          </m:sub>
        </m:sSub>
      </m:oMath>
      <w:r>
        <w:rPr>
          <w:rFonts w:eastAsiaTheme="minorEastAsia"/>
        </w:rPr>
        <w:t xml:space="preserve"> d’un couple est petit, et plus la force de l’acide est grande, c’est à dire que plus la dissociation dans l’eau est grande.</w:t>
      </w:r>
    </w:p>
    <w:p w14:paraId="18CD86DD" w14:textId="77777777" w:rsidR="00362A62" w:rsidRDefault="00362A62" w:rsidP="00362A62"/>
    <w:p w14:paraId="616F2208" w14:textId="271A5DEE" w:rsidR="004045EF" w:rsidRPr="00B269AD" w:rsidRDefault="004045EF" w:rsidP="004045EF">
      <w:pPr>
        <w:rPr>
          <w:b/>
          <w:bCs/>
          <w:u w:val="single"/>
        </w:rPr>
      </w:pPr>
      <w:r w:rsidRPr="00B269AD">
        <w:rPr>
          <w:b/>
          <w:bCs/>
          <w:u w:val="single"/>
        </w:rPr>
        <w:t xml:space="preserve">Document </w:t>
      </w:r>
      <w:r>
        <w:rPr>
          <w:b/>
          <w:bCs/>
          <w:u w:val="single"/>
        </w:rPr>
        <w:t xml:space="preserve">4 </w:t>
      </w:r>
      <w:r w:rsidRPr="00B269AD">
        <w:rPr>
          <w:b/>
          <w:bCs/>
          <w:u w:val="single"/>
        </w:rPr>
        <w:t xml:space="preserve">: </w:t>
      </w:r>
      <w:r>
        <w:rPr>
          <w:b/>
          <w:bCs/>
          <w:u w:val="single"/>
        </w:rPr>
        <w:t xml:space="preserve">pH de </w:t>
      </w:r>
      <w:r w:rsidR="00790BF5">
        <w:rPr>
          <w:b/>
          <w:bCs/>
          <w:u w:val="single"/>
        </w:rPr>
        <w:t>quelques</w:t>
      </w:r>
      <w:r>
        <w:rPr>
          <w:b/>
          <w:bCs/>
          <w:u w:val="single"/>
        </w:rPr>
        <w:t xml:space="preserve"> solutions</w:t>
      </w:r>
    </w:p>
    <w:p w14:paraId="59BAF195" w14:textId="59A0EB9D" w:rsidR="00B269AD" w:rsidRDefault="00B269AD" w:rsidP="004045EF"/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2302"/>
        <w:gridCol w:w="2302"/>
        <w:gridCol w:w="2054"/>
        <w:gridCol w:w="2551"/>
      </w:tblGrid>
      <w:tr w:rsidR="00682DEE" w14:paraId="3341B0DB" w14:textId="77777777" w:rsidTr="004F41A9">
        <w:tc>
          <w:tcPr>
            <w:tcW w:w="2302" w:type="dxa"/>
          </w:tcPr>
          <w:p w14:paraId="1069FD3E" w14:textId="399CD0E7" w:rsidR="00682DEE" w:rsidRDefault="00682DEE" w:rsidP="00351F3F">
            <w:pPr>
              <w:jc w:val="center"/>
            </w:pPr>
            <w:r>
              <w:t>Solution</w:t>
            </w:r>
          </w:p>
        </w:tc>
        <w:tc>
          <w:tcPr>
            <w:tcW w:w="2302" w:type="dxa"/>
          </w:tcPr>
          <w:p w14:paraId="4D24E6A0" w14:textId="5D9E8256" w:rsidR="00682DEE" w:rsidRDefault="00682DEE" w:rsidP="00351F3F">
            <w:pPr>
              <w:jc w:val="center"/>
            </w:pPr>
            <w:r>
              <w:t>Vinaigre</w:t>
            </w:r>
          </w:p>
        </w:tc>
        <w:tc>
          <w:tcPr>
            <w:tcW w:w="2054" w:type="dxa"/>
          </w:tcPr>
          <w:p w14:paraId="1BB05D52" w14:textId="07C9AB6C" w:rsidR="00682DEE" w:rsidRDefault="00682DEE" w:rsidP="00351F3F">
            <w:pPr>
              <w:jc w:val="center"/>
            </w:pPr>
            <w:r>
              <w:t>Eau distillée</w:t>
            </w:r>
          </w:p>
        </w:tc>
        <w:tc>
          <w:tcPr>
            <w:tcW w:w="2551" w:type="dxa"/>
          </w:tcPr>
          <w:p w14:paraId="57F8DA6B" w14:textId="79A39A37" w:rsidR="00682DEE" w:rsidRDefault="00682DEE" w:rsidP="00351F3F">
            <w:pPr>
              <w:jc w:val="center"/>
            </w:pPr>
            <w:r>
              <w:t>Soude (10</w:t>
            </w:r>
            <w:r w:rsidRPr="00BC701D">
              <w:rPr>
                <w:vertAlign w:val="superscript"/>
              </w:rPr>
              <w:t>-2</w:t>
            </w:r>
            <w:r>
              <w:t xml:space="preserve"> </w:t>
            </w:r>
            <m:oMath>
              <m:r>
                <w:rPr>
                  <w:rFonts w:ascii="Cambria Math" w:eastAsiaTheme="minorEastAsia" w:hAnsi="Cambria Math"/>
                </w:rPr>
                <m:t>mol∙</m:t>
              </m:r>
              <m:sSup>
                <m:sSupPr>
                  <m:ctrlPr>
                    <w:rPr>
                      <w:rFonts w:ascii="Cambria Math" w:eastAsiaTheme="minorEastAsia" w:hAnsi="Cambria Math" w:cstheme="minorBidi"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-1</m:t>
                  </m:r>
                </m:sup>
              </m:sSup>
            </m:oMath>
            <w:r>
              <w:t>)</w:t>
            </w:r>
          </w:p>
        </w:tc>
      </w:tr>
      <w:tr w:rsidR="00682DEE" w14:paraId="2721980D" w14:textId="77777777" w:rsidTr="004F41A9">
        <w:tc>
          <w:tcPr>
            <w:tcW w:w="2302" w:type="dxa"/>
          </w:tcPr>
          <w:p w14:paraId="7A2A8178" w14:textId="36F583D7" w:rsidR="00682DEE" w:rsidRDefault="00682DEE" w:rsidP="00351F3F">
            <w:pPr>
              <w:jc w:val="center"/>
            </w:pPr>
            <w:proofErr w:type="gramStart"/>
            <w:r>
              <w:t>pH</w:t>
            </w:r>
            <w:proofErr w:type="gramEnd"/>
          </w:p>
        </w:tc>
        <w:tc>
          <w:tcPr>
            <w:tcW w:w="2302" w:type="dxa"/>
          </w:tcPr>
          <w:p w14:paraId="4BB5E1F9" w14:textId="1FEA96A6" w:rsidR="00682DEE" w:rsidRDefault="00682DEE" w:rsidP="00351F3F">
            <w:pPr>
              <w:jc w:val="center"/>
            </w:pPr>
            <w:r>
              <w:t>3-4</w:t>
            </w:r>
          </w:p>
        </w:tc>
        <w:tc>
          <w:tcPr>
            <w:tcW w:w="2054" w:type="dxa"/>
          </w:tcPr>
          <w:p w14:paraId="1BAAFBFB" w14:textId="4A10247F" w:rsidR="00682DEE" w:rsidRDefault="00682DEE" w:rsidP="00351F3F">
            <w:pPr>
              <w:jc w:val="center"/>
            </w:pPr>
            <w:r>
              <w:t>6-7</w:t>
            </w:r>
          </w:p>
        </w:tc>
        <w:tc>
          <w:tcPr>
            <w:tcW w:w="2551" w:type="dxa"/>
          </w:tcPr>
          <w:p w14:paraId="09917C97" w14:textId="2FE44F3C" w:rsidR="00682DEE" w:rsidRDefault="00682DEE" w:rsidP="00351F3F">
            <w:pPr>
              <w:jc w:val="center"/>
            </w:pPr>
            <w:r>
              <w:t>12</w:t>
            </w:r>
          </w:p>
        </w:tc>
      </w:tr>
    </w:tbl>
    <w:p w14:paraId="0D7BBB15" w14:textId="5EC4CE52" w:rsidR="00BC701D" w:rsidRDefault="00BC701D" w:rsidP="004045EF"/>
    <w:p w14:paraId="71654D2D" w14:textId="5739A4DD" w:rsidR="006F2621" w:rsidRDefault="006F2621" w:rsidP="006F2621">
      <w:pPr>
        <w:rPr>
          <w:b/>
          <w:bCs/>
          <w:u w:val="single"/>
        </w:rPr>
      </w:pPr>
      <w:r w:rsidRPr="00B269AD">
        <w:rPr>
          <w:b/>
          <w:bCs/>
          <w:u w:val="single"/>
        </w:rPr>
        <w:t xml:space="preserve">Document </w:t>
      </w:r>
      <w:r>
        <w:rPr>
          <w:b/>
          <w:bCs/>
          <w:u w:val="single"/>
        </w:rPr>
        <w:t>5</w:t>
      </w:r>
      <w:r w:rsidRPr="00B269AD">
        <w:rPr>
          <w:b/>
          <w:bCs/>
          <w:u w:val="single"/>
        </w:rPr>
        <w:t xml:space="preserve"> : </w:t>
      </w:r>
      <w:r>
        <w:rPr>
          <w:b/>
          <w:bCs/>
          <w:u w:val="single"/>
        </w:rPr>
        <w:t>Diagramme de distribution</w:t>
      </w:r>
    </w:p>
    <w:p w14:paraId="59769171" w14:textId="77777777" w:rsidR="00795DE5" w:rsidRPr="00B269AD" w:rsidRDefault="00795DE5" w:rsidP="006F2621">
      <w:pPr>
        <w:rPr>
          <w:b/>
          <w:bCs/>
          <w:u w:val="single"/>
        </w:rPr>
      </w:pPr>
    </w:p>
    <w:p w14:paraId="336C912A" w14:textId="77777777" w:rsidR="003E1192" w:rsidRDefault="006F2621" w:rsidP="00982D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Un</w:t>
      </w:r>
      <w:r w:rsidR="003D2EF8">
        <w:t xml:space="preserve"> diagramme de distribution est un graphique qui montre</w:t>
      </w:r>
      <w:r w:rsidR="003E1192">
        <w:t xml:space="preserve"> la répartition d’un acide et de sa base conjuguée en fonction du pH.</w:t>
      </w:r>
    </w:p>
    <w:p w14:paraId="3F2C1ABF" w14:textId="009F7813" w:rsidR="00BC701D" w:rsidRDefault="00280426" w:rsidP="00982D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La courbe montre</w:t>
      </w:r>
      <w:r w:rsidR="003D2EF8">
        <w:t xml:space="preserve"> l’évolution du </w:t>
      </w:r>
      <w:r w:rsidR="00E57D20">
        <w:t>degré de dissociation de l’</w:t>
      </w:r>
      <w:r w:rsidR="003D2EF8">
        <w:t xml:space="preserve">acide </w:t>
      </w:r>
      <m:oMath>
        <m:sSub>
          <m:sSubPr>
            <m:ctrlPr>
              <w:rPr>
                <w:rFonts w:ascii="Cambria Math" w:eastAsiaTheme="minorHAnsi" w:hAnsi="Cambria Math" w:cstheme="minorBidi"/>
                <w:i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AH</m:t>
            </m:r>
          </m:sub>
        </m:sSub>
      </m:oMath>
      <w:r w:rsidR="00E87E40">
        <w:rPr>
          <w:rFonts w:eastAsiaTheme="minorEastAsia"/>
        </w:rPr>
        <w:t xml:space="preserve"> </w:t>
      </w:r>
      <w:r w:rsidR="003D2EF8">
        <w:t xml:space="preserve">et du </w:t>
      </w:r>
      <w:r w:rsidR="00E57D20">
        <w:t>degré de dissociation de la</w:t>
      </w:r>
      <w:r w:rsidR="003D2EF8">
        <w:t xml:space="preserve"> base </w:t>
      </w:r>
      <m:oMath>
        <m:sSub>
          <m:sSubPr>
            <m:ctrlPr>
              <w:rPr>
                <w:rFonts w:ascii="Cambria Math" w:eastAsiaTheme="minorHAnsi" w:hAnsi="Cambria Math" w:cstheme="minorBidi"/>
                <w:i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sSup>
              <m:sSupPr>
                <m:ctrlPr>
                  <w:rPr>
                    <w:rFonts w:ascii="Cambria Math" w:eastAsiaTheme="minorHAnsi" w:hAnsi="Cambria Math" w:cstheme="minorBidi"/>
                    <w:i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-</m:t>
                </m:r>
              </m:sup>
            </m:sSup>
          </m:sub>
        </m:sSub>
      </m:oMath>
      <w:r w:rsidR="00124638">
        <w:rPr>
          <w:rFonts w:eastAsiaTheme="minorEastAsia"/>
        </w:rPr>
        <w:t xml:space="preserve"> </w:t>
      </w:r>
      <w:r w:rsidR="003D2EF8">
        <w:t>en fonction du pH.</w:t>
      </w:r>
    </w:p>
    <w:p w14:paraId="30ED201F" w14:textId="7EB29648" w:rsidR="00F842B2" w:rsidRDefault="00F842B2" w:rsidP="00982D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Par définition : </w:t>
      </w:r>
      <m:oMath>
        <m:sSub>
          <m:sSubPr>
            <m:ctrlPr>
              <w:rPr>
                <w:rFonts w:ascii="Cambria Math" w:eastAsiaTheme="minorHAnsi" w:hAnsi="Cambria Math" w:cstheme="minorBidi"/>
                <w:i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AH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Theme="minorHAnsi" w:hAnsi="Cambria Math" w:cstheme="minorBidi"/>
                <w:i/>
                <w:lang w:eastAsia="en-US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eastAsiaTheme="minorHAnsi" w:hAnsi="Cambria Math" w:cstheme="minorBidi"/>
                    <w:i/>
                    <w:lang w:eastAsia="en-US"/>
                  </w:rPr>
                </m:ctrlPr>
              </m:dPr>
              <m:e>
                <m:r>
                  <w:rPr>
                    <w:rFonts w:ascii="Cambria Math" w:hAnsi="Cambria Math"/>
                  </w:rPr>
                  <m:t>AH</m:t>
                </m:r>
              </m:e>
            </m:d>
          </m:num>
          <m:den>
            <m:r>
              <w:rPr>
                <w:rFonts w:ascii="Cambria Math" w:hAnsi="Cambria Math"/>
              </w:rPr>
              <m:t>C</m:t>
            </m:r>
          </m:den>
        </m:f>
      </m:oMath>
      <w:r>
        <w:rPr>
          <w:rFonts w:eastAsiaTheme="minorEastAsia"/>
        </w:rPr>
        <w:t xml:space="preserve"> et </w:t>
      </w:r>
      <m:oMath>
        <m:sSub>
          <m:sSubPr>
            <m:ctrlPr>
              <w:rPr>
                <w:rFonts w:ascii="Cambria Math" w:eastAsiaTheme="minorHAnsi" w:hAnsi="Cambria Math" w:cstheme="minorBidi"/>
                <w:i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sSup>
              <m:sSupPr>
                <m:ctrlPr>
                  <w:rPr>
                    <w:rFonts w:ascii="Cambria Math" w:eastAsiaTheme="minorHAnsi" w:hAnsi="Cambria Math" w:cstheme="minorBidi"/>
                    <w:i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-</m:t>
                </m:r>
              </m:sup>
            </m:sSup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Theme="minorHAnsi" w:hAnsi="Cambria Math" w:cstheme="minorBidi"/>
                <w:i/>
                <w:lang w:eastAsia="en-US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eastAsiaTheme="minorHAnsi" w:hAnsi="Cambria Math" w:cstheme="minorBidi"/>
                    <w:i/>
                    <w:lang w:eastAsia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</m:e>
            </m:d>
          </m:num>
          <m:den>
            <m:r>
              <w:rPr>
                <w:rFonts w:ascii="Cambria Math" w:hAnsi="Cambria Math"/>
              </w:rPr>
              <m:t>C</m:t>
            </m:r>
          </m:den>
        </m:f>
      </m:oMath>
    </w:p>
    <w:p w14:paraId="2B8B24D6" w14:textId="555C3A40" w:rsidR="00F842B2" w:rsidRDefault="005D11F5" w:rsidP="00982D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>
        <m:r>
          <w:rPr>
            <w:rFonts w:ascii="Cambria Math" w:hAnsi="Cambria Math"/>
          </w:rPr>
          <m:t>C</m:t>
        </m:r>
      </m:oMath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est</w:t>
      </w:r>
      <w:proofErr w:type="gramEnd"/>
      <w:r>
        <w:rPr>
          <w:rFonts w:eastAsiaTheme="minorEastAsia"/>
        </w:rPr>
        <w:t xml:space="preserve"> la concentration en soluté apporté (exprimée en </w:t>
      </w:r>
      <m:oMath>
        <m:r>
          <w:rPr>
            <w:rFonts w:ascii="Cambria Math" w:eastAsiaTheme="minorEastAsia" w:hAnsi="Cambria Math"/>
          </w:rPr>
          <m:t>mol∙</m:t>
        </m:r>
        <m:sSup>
          <m:sSupPr>
            <m:ctrlPr>
              <w:rPr>
                <w:rFonts w:ascii="Cambria Math" w:eastAsiaTheme="minorEastAsia" w:hAnsi="Cambria Math" w:cstheme="minorBidi"/>
                <w:i/>
                <w:lang w:eastAsia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L</m:t>
            </m:r>
          </m:e>
          <m:sup>
            <m:r>
              <w:rPr>
                <w:rFonts w:ascii="Cambria Math" w:eastAsiaTheme="minorEastAsia" w:hAnsi="Cambria Math"/>
              </w:rPr>
              <m:t>-1</m:t>
            </m:r>
          </m:sup>
        </m:sSup>
      </m:oMath>
      <w:r>
        <w:rPr>
          <w:rFonts w:eastAsiaTheme="minorEastAsia"/>
        </w:rPr>
        <w:t>).</w:t>
      </w:r>
    </w:p>
    <w:p w14:paraId="79FEE3DC" w14:textId="13B4A7CD" w:rsidR="00B269AD" w:rsidRDefault="003E1192" w:rsidP="00982D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Ce diagramme permet</w:t>
      </w:r>
      <w:r w:rsidR="00280426">
        <w:t xml:space="preserve"> notamment d</w:t>
      </w:r>
      <w:r w:rsidR="00E70F81">
        <w:t xml:space="preserve">e déterminer la composition en acide et sa base conjuguée d’un mélange, connaissant </w:t>
      </w:r>
      <w:r w:rsidR="00A0159D">
        <w:t>son</w:t>
      </w:r>
      <w:r w:rsidR="00E70F81">
        <w:t xml:space="preserve"> pH.</w:t>
      </w:r>
    </w:p>
    <w:p w14:paraId="225FE3F5" w14:textId="790EF1E5" w:rsidR="00B269AD" w:rsidRDefault="00B269AD" w:rsidP="00B269AD">
      <w:r>
        <w:fldChar w:fldCharType="begin"/>
      </w:r>
      <w:r>
        <w:instrText xml:space="preserve"> INCLUDEPICTURE "https://upload.wikimedia.org/wikipedia/commons/thumb/6/63/Bleu_bromothymol_teintes.jpg/150px-Bleu_bromothymol_teintes.jpg" \* MERGEFORMATINET </w:instrText>
      </w:r>
      <w:r>
        <w:fldChar w:fldCharType="end"/>
      </w:r>
    </w:p>
    <w:p w14:paraId="418A8267" w14:textId="7721AAE3" w:rsidR="00AF382C" w:rsidRDefault="00AF382C" w:rsidP="00AF382C">
      <w:r w:rsidRPr="00AF382C">
        <w:rPr>
          <w:rFonts w:eastAsiaTheme="minorEastAsia"/>
        </w:rPr>
        <w:t>Montrer que </w:t>
      </w:r>
      <w:r w:rsidR="00DA29F5">
        <w:rPr>
          <w:rFonts w:eastAsiaTheme="minorEastAsia"/>
        </w:rPr>
        <w:t xml:space="preserve">          </w:t>
      </w:r>
      <m:oMath>
        <m:sSub>
          <m:sSubPr>
            <m:ctrlPr>
              <w:rPr>
                <w:rFonts w:ascii="Cambria Math" w:eastAsiaTheme="minorHAnsi" w:hAnsi="Cambria Math" w:cstheme="minorBidi"/>
                <w:i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AH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Theme="minorHAnsi" w:hAnsi="Cambria Math" w:cstheme="minorBidi"/>
                <w:i/>
                <w:lang w:eastAsia="en-US"/>
              </w:rPr>
            </m:ctrlPr>
          </m:fPr>
          <m:num>
            <m:sSup>
              <m:sSupPr>
                <m:ctrlPr>
                  <w:rPr>
                    <w:rFonts w:ascii="Cambria Math" w:eastAsiaTheme="minorHAnsi" w:hAnsi="Cambria Math" w:cstheme="minorBidi"/>
                    <w:i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-pH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HAnsi" w:hAnsi="Cambria Math" w:cstheme="minorBidi"/>
                    <w:i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-pH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eastAsiaTheme="minorHAnsi" w:hAnsi="Cambria Math" w:cstheme="minorBidi"/>
                    <w:i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-p</m:t>
                </m:r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</m:sSub>
              </m:sup>
            </m:sSup>
          </m:den>
        </m:f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et que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sSub>
          <m:sSubPr>
            <m:ctrlPr>
              <w:rPr>
                <w:rFonts w:ascii="Cambria Math" w:eastAsiaTheme="minorHAnsi" w:hAnsi="Cambria Math" w:cstheme="minorBidi"/>
                <w:i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sSup>
              <m:sSupPr>
                <m:ctrlPr>
                  <w:rPr>
                    <w:rFonts w:ascii="Cambria Math" w:eastAsiaTheme="minorHAnsi" w:hAnsi="Cambria Math" w:cstheme="minorBidi"/>
                    <w:i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-</m:t>
                </m:r>
              </m:sup>
            </m:sSup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Theme="minorHAnsi" w:hAnsi="Cambria Math" w:cstheme="minorBidi"/>
                <w:i/>
                <w:lang w:eastAsia="en-US"/>
              </w:rPr>
            </m:ctrlPr>
          </m:fPr>
          <m:num>
            <m:sSup>
              <m:sSupPr>
                <m:ctrlPr>
                  <w:rPr>
                    <w:rFonts w:ascii="Cambria Math" w:eastAsiaTheme="minorHAnsi" w:hAnsi="Cambria Math" w:cstheme="minorBidi"/>
                    <w:i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-p</m:t>
                </m:r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</m:sSub>
              </m:sup>
            </m:sSup>
          </m:num>
          <m:den>
            <m:sSup>
              <m:sSupPr>
                <m:ctrlPr>
                  <w:rPr>
                    <w:rFonts w:ascii="Cambria Math" w:eastAsiaTheme="minorHAnsi" w:hAnsi="Cambria Math" w:cstheme="minorBidi"/>
                    <w:i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-pH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eastAsiaTheme="minorHAnsi" w:hAnsi="Cambria Math" w:cstheme="minorBidi"/>
                    <w:i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-p</m:t>
                </m:r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</m:sSub>
              </m:sup>
            </m:sSup>
          </m:den>
        </m:f>
      </m:oMath>
    </w:p>
    <w:p w14:paraId="5E5DFB57" w14:textId="77777777" w:rsidR="00AF382C" w:rsidRDefault="00AF382C" w:rsidP="00B269AD"/>
    <w:p w14:paraId="74192CF2" w14:textId="33F369C1" w:rsidR="00B269AD" w:rsidRPr="008B32D9" w:rsidRDefault="00491BF8" w:rsidP="00B269AD">
      <w:pPr>
        <w:rPr>
          <w:b/>
          <w:bCs/>
          <w:u w:val="single"/>
        </w:rPr>
      </w:pPr>
      <w:r w:rsidRPr="008B32D9">
        <w:rPr>
          <w:b/>
          <w:bCs/>
          <w:u w:val="single"/>
        </w:rPr>
        <w:t>Questions </w:t>
      </w:r>
      <w:r w:rsidR="00AF382C" w:rsidRPr="008B32D9">
        <w:rPr>
          <w:b/>
          <w:bCs/>
          <w:u w:val="single"/>
        </w:rPr>
        <w:t>(méthode pas à pas)</w:t>
      </w:r>
      <w:r w:rsidR="00516FEF" w:rsidRPr="008B32D9">
        <w:rPr>
          <w:b/>
          <w:bCs/>
          <w:u w:val="single"/>
        </w:rPr>
        <w:t> :</w:t>
      </w:r>
    </w:p>
    <w:p w14:paraId="30FC99B7" w14:textId="23CF7766" w:rsidR="00491BF8" w:rsidRPr="008B32D9" w:rsidRDefault="003C7FB6" w:rsidP="00491BF8">
      <w:pPr>
        <w:pStyle w:val="Paragraphedeliste"/>
        <w:numPr>
          <w:ilvl w:val="0"/>
          <w:numId w:val="6"/>
        </w:numPr>
        <w:rPr>
          <w:rFonts w:ascii="Times New Roman" w:hAnsi="Times New Roman" w:cs="Times New Roman"/>
        </w:rPr>
      </w:pPr>
      <w:r w:rsidRPr="008B32D9">
        <w:rPr>
          <w:rFonts w:ascii="Times New Roman" w:hAnsi="Times New Roman" w:cs="Times New Roman"/>
        </w:rPr>
        <w:t>Quelle</w:t>
      </w:r>
      <w:r w:rsidR="00F62773" w:rsidRPr="008B32D9">
        <w:rPr>
          <w:rFonts w:ascii="Times New Roman" w:hAnsi="Times New Roman" w:cs="Times New Roman"/>
        </w:rPr>
        <w:t xml:space="preserve"> </w:t>
      </w:r>
      <w:r w:rsidRPr="008B32D9">
        <w:rPr>
          <w:rFonts w:ascii="Times New Roman" w:hAnsi="Times New Roman" w:cs="Times New Roman"/>
        </w:rPr>
        <w:t xml:space="preserve">relation </w:t>
      </w:r>
      <w:r w:rsidR="00F62773" w:rsidRPr="008B32D9">
        <w:rPr>
          <w:rFonts w:ascii="Times New Roman" w:hAnsi="Times New Roman" w:cs="Times New Roman"/>
        </w:rPr>
        <w:t xml:space="preserve">peut-on établir </w:t>
      </w:r>
      <w:r w:rsidRPr="008B32D9">
        <w:rPr>
          <w:rFonts w:ascii="Times New Roman" w:hAnsi="Times New Roman" w:cs="Times New Roman"/>
        </w:rPr>
        <w:t xml:space="preserve">entre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AH</m:t>
            </m:r>
          </m:e>
        </m:d>
      </m:oMath>
      <w:r w:rsidRPr="008B32D9">
        <w:rPr>
          <w:rFonts w:ascii="Times New Roman" w:eastAsiaTheme="minorEastAsia" w:hAnsi="Times New Roman" w:cs="Times New Roman"/>
        </w:rPr>
        <w:t xml:space="preserve">,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</w:rPr>
                  <m:t>-</m:t>
                </m:r>
              </m:sup>
            </m:sSup>
          </m:e>
        </m:d>
      </m:oMath>
      <w:r w:rsidRPr="008B32D9">
        <w:rPr>
          <w:rFonts w:ascii="Times New Roman" w:eastAsiaTheme="minorEastAsia" w:hAnsi="Times New Roman" w:cs="Times New Roman"/>
        </w:rPr>
        <w:t xml:space="preserve"> et </w:t>
      </w:r>
      <m:oMath>
        <m:r>
          <w:rPr>
            <w:rFonts w:ascii="Cambria Math" w:hAnsi="Cambria Math" w:cs="Times New Roman"/>
          </w:rPr>
          <m:t>C</m:t>
        </m:r>
      </m:oMath>
      <w:r w:rsidR="008A5CE4" w:rsidRPr="008B32D9">
        <w:rPr>
          <w:rFonts w:ascii="Times New Roman" w:eastAsiaTheme="minorEastAsia" w:hAnsi="Times New Roman" w:cs="Times New Roman"/>
        </w:rPr>
        <w:t xml:space="preserve"> </w:t>
      </w:r>
      <w:r w:rsidRPr="008B32D9">
        <w:rPr>
          <w:rFonts w:ascii="Times New Roman" w:eastAsiaTheme="minorEastAsia" w:hAnsi="Times New Roman" w:cs="Times New Roman"/>
        </w:rPr>
        <w:t>?</w:t>
      </w:r>
    </w:p>
    <w:p w14:paraId="69243F9F" w14:textId="60077479" w:rsidR="00CC704A" w:rsidRPr="008B32D9" w:rsidRDefault="00CC704A" w:rsidP="00491BF8">
      <w:pPr>
        <w:pStyle w:val="Paragraphedeliste"/>
        <w:numPr>
          <w:ilvl w:val="0"/>
          <w:numId w:val="6"/>
        </w:numPr>
        <w:rPr>
          <w:rFonts w:ascii="Times New Roman" w:hAnsi="Times New Roman" w:cs="Times New Roman"/>
        </w:rPr>
      </w:pPr>
      <w:r w:rsidRPr="008B32D9">
        <w:rPr>
          <w:rFonts w:ascii="Times New Roman" w:eastAsiaTheme="minorEastAsia" w:hAnsi="Times New Roman" w:cs="Times New Roman"/>
        </w:rPr>
        <w:t xml:space="preserve">Exprimer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</w:rPr>
                  <m:t>-</m:t>
                </m:r>
              </m:sup>
            </m:sSup>
          </m:e>
        </m:d>
      </m:oMath>
      <w:r w:rsidRPr="008B32D9">
        <w:rPr>
          <w:rFonts w:ascii="Times New Roman" w:eastAsiaTheme="minorEastAsia" w:hAnsi="Times New Roman" w:cs="Times New Roman"/>
        </w:rPr>
        <w:t xml:space="preserve"> e</w:t>
      </w:r>
      <w:r w:rsidR="0044308A" w:rsidRPr="008B32D9">
        <w:rPr>
          <w:rFonts w:ascii="Times New Roman" w:eastAsiaTheme="minorEastAsia" w:hAnsi="Times New Roman" w:cs="Times New Roman"/>
        </w:rPr>
        <w:t>n</w:t>
      </w:r>
      <w:r w:rsidRPr="008B32D9">
        <w:rPr>
          <w:rFonts w:ascii="Times New Roman" w:eastAsiaTheme="minorEastAsia" w:hAnsi="Times New Roman" w:cs="Times New Roman"/>
        </w:rPr>
        <w:t xml:space="preserve"> fonction de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K</m:t>
            </m:r>
          </m:e>
          <m:sub>
            <m:r>
              <w:rPr>
                <w:rFonts w:ascii="Cambria Math" w:hAnsi="Cambria Math" w:cs="Times New Roman"/>
              </w:rPr>
              <m:t>A</m:t>
            </m:r>
          </m:sub>
        </m:sSub>
      </m:oMath>
      <w:r w:rsidRPr="008B32D9">
        <w:rPr>
          <w:rFonts w:ascii="Times New Roman" w:eastAsiaTheme="minorEastAsia" w:hAnsi="Times New Roman" w:cs="Times New Roman"/>
        </w:rPr>
        <w:t xml:space="preserve">,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AH</m:t>
            </m:r>
          </m:e>
        </m:d>
      </m:oMath>
      <w:r w:rsidRPr="008B32D9">
        <w:rPr>
          <w:rFonts w:ascii="Times New Roman" w:eastAsiaTheme="minorEastAsia" w:hAnsi="Times New Roman" w:cs="Times New Roman"/>
        </w:rPr>
        <w:t xml:space="preserve">, et de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O</m:t>
                </m:r>
              </m:e>
              <m:sup>
                <m:r>
                  <w:rPr>
                    <w:rFonts w:ascii="Cambria Math" w:hAnsi="Cambria Math" w:cs="Times New Roman"/>
                  </w:rPr>
                  <m:t>+</m:t>
                </m:r>
              </m:sup>
            </m:sSup>
          </m:e>
        </m:d>
      </m:oMath>
      <w:r w:rsidRPr="008B32D9">
        <w:rPr>
          <w:rFonts w:ascii="Times New Roman" w:eastAsiaTheme="minorEastAsia" w:hAnsi="Times New Roman" w:cs="Times New Roman"/>
        </w:rPr>
        <w:t>.</w:t>
      </w:r>
    </w:p>
    <w:p w14:paraId="42A58495" w14:textId="7E75A142" w:rsidR="006F0D1E" w:rsidRPr="008B32D9" w:rsidRDefault="006F0D1E" w:rsidP="00491BF8">
      <w:pPr>
        <w:pStyle w:val="Paragraphedeliste"/>
        <w:numPr>
          <w:ilvl w:val="0"/>
          <w:numId w:val="6"/>
        </w:numPr>
        <w:rPr>
          <w:rFonts w:ascii="Times New Roman" w:hAnsi="Times New Roman" w:cs="Times New Roman"/>
        </w:rPr>
      </w:pPr>
      <w:r w:rsidRPr="008B32D9">
        <w:rPr>
          <w:rFonts w:ascii="Times New Roman" w:eastAsiaTheme="minorEastAsia" w:hAnsi="Times New Roman" w:cs="Times New Roman"/>
        </w:rPr>
        <w:t>E</w:t>
      </w:r>
      <w:r w:rsidR="00CC704A" w:rsidRPr="008B32D9">
        <w:rPr>
          <w:rFonts w:ascii="Times New Roman" w:eastAsiaTheme="minorEastAsia" w:hAnsi="Times New Roman" w:cs="Times New Roman"/>
        </w:rPr>
        <w:t xml:space="preserve">n déduire l’expression de </w:t>
      </w:r>
      <m:oMath>
        <m:r>
          <w:rPr>
            <w:rFonts w:ascii="Cambria Math" w:hAnsi="Cambria Math" w:cs="Times New Roman"/>
          </w:rPr>
          <m:t>C</m:t>
        </m:r>
      </m:oMath>
      <w:r w:rsidR="00072DD5" w:rsidRPr="008B32D9">
        <w:rPr>
          <w:rFonts w:ascii="Times New Roman" w:eastAsiaTheme="minorEastAsia" w:hAnsi="Times New Roman" w:cs="Times New Roman"/>
        </w:rPr>
        <w:t xml:space="preserve"> en fonction de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K</m:t>
            </m:r>
          </m:e>
          <m:sub>
            <m:r>
              <w:rPr>
                <w:rFonts w:ascii="Cambria Math" w:hAnsi="Cambria Math" w:cs="Times New Roman"/>
              </w:rPr>
              <m:t>A</m:t>
            </m:r>
          </m:sub>
        </m:sSub>
      </m:oMath>
      <w:r w:rsidR="001A7213" w:rsidRPr="008B32D9">
        <w:rPr>
          <w:rFonts w:ascii="Times New Roman" w:eastAsiaTheme="minorEastAsia" w:hAnsi="Times New Roman" w:cs="Times New Roman"/>
        </w:rPr>
        <w:t xml:space="preserve">,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AH</m:t>
            </m:r>
          </m:e>
        </m:d>
      </m:oMath>
      <w:r w:rsidR="001A7213" w:rsidRPr="008B32D9">
        <w:rPr>
          <w:rFonts w:ascii="Times New Roman" w:eastAsiaTheme="minorEastAsia" w:hAnsi="Times New Roman" w:cs="Times New Roman"/>
        </w:rPr>
        <w:t xml:space="preserve">, et de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O</m:t>
                </m:r>
              </m:e>
              <m:sup>
                <m:r>
                  <w:rPr>
                    <w:rFonts w:ascii="Cambria Math" w:hAnsi="Cambria Math" w:cs="Times New Roman"/>
                  </w:rPr>
                  <m:t>+</m:t>
                </m:r>
              </m:sup>
            </m:sSup>
          </m:e>
        </m:d>
      </m:oMath>
      <w:r w:rsidR="001A7213" w:rsidRPr="008B32D9">
        <w:rPr>
          <w:rFonts w:ascii="Times New Roman" w:eastAsiaTheme="minorEastAsia" w:hAnsi="Times New Roman" w:cs="Times New Roman"/>
        </w:rPr>
        <w:t>.</w:t>
      </w:r>
    </w:p>
    <w:p w14:paraId="08F00CA5" w14:textId="4FC7F910" w:rsidR="00B269AD" w:rsidRPr="008B32D9" w:rsidRDefault="00896410" w:rsidP="00B269AD">
      <w:pPr>
        <w:pStyle w:val="Paragraphedeliste"/>
        <w:numPr>
          <w:ilvl w:val="0"/>
          <w:numId w:val="6"/>
        </w:numPr>
        <w:rPr>
          <w:rFonts w:ascii="Times New Roman" w:hAnsi="Times New Roman" w:cs="Times New Roman"/>
        </w:rPr>
      </w:pPr>
      <w:r w:rsidRPr="008B32D9">
        <w:rPr>
          <w:rFonts w:ascii="Times New Roman" w:eastAsiaTheme="minorEastAsia" w:hAnsi="Times New Roman" w:cs="Times New Roman"/>
        </w:rPr>
        <w:t>Montrer que :</w:t>
      </w:r>
      <w:r w:rsidR="00293895" w:rsidRPr="008B32D9">
        <w:rPr>
          <w:rFonts w:ascii="Times New Roman" w:eastAsiaTheme="minorEastAsia" w:hAnsi="Times New Roman" w:cs="Times New Roman"/>
        </w:rPr>
        <w:tab/>
      </w:r>
      <w:r w:rsidR="00293895" w:rsidRPr="008B32D9">
        <w:rPr>
          <w:rFonts w:ascii="Times New Roman" w:eastAsiaTheme="minorEastAsia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α</m:t>
            </m:r>
          </m:e>
          <m:sub>
            <m:r>
              <w:rPr>
                <w:rFonts w:ascii="Cambria Math" w:hAnsi="Cambria Math" w:cs="Times New Roman"/>
              </w:rPr>
              <m:t>AH</m:t>
            </m:r>
          </m:sub>
        </m:sSub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</w:rPr>
                  <m:t>-pH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</w:rPr>
                  <m:t>-pH</m:t>
                </m:r>
              </m:sup>
            </m:sSup>
            <m:r>
              <w:rPr>
                <w:rFonts w:ascii="Cambria Math" w:hAnsi="Cambria Math" w:cs="Times New Roman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</w:rPr>
                  <m:t>-p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A</m:t>
                    </m:r>
                  </m:sub>
                </m:sSub>
              </m:sup>
            </m:sSup>
          </m:den>
        </m:f>
      </m:oMath>
      <w:r w:rsidR="00DB26EC" w:rsidRPr="008B32D9">
        <w:rPr>
          <w:rFonts w:ascii="Times New Roman" w:eastAsiaTheme="minorEastAsia" w:hAnsi="Times New Roman" w:cs="Times New Roman"/>
        </w:rPr>
        <w:t xml:space="preserve"> </w:t>
      </w:r>
      <w:r w:rsidR="00DB26EC" w:rsidRPr="008B32D9">
        <w:rPr>
          <w:rFonts w:ascii="Times New Roman" w:eastAsiaTheme="minorEastAsia" w:hAnsi="Times New Roman" w:cs="Times New Roman"/>
        </w:rPr>
        <w:tab/>
      </w:r>
      <w:r w:rsidR="00DB26EC" w:rsidRPr="008B32D9">
        <w:rPr>
          <w:rFonts w:ascii="Times New Roman" w:eastAsiaTheme="minorEastAsia" w:hAnsi="Times New Roman" w:cs="Times New Roman"/>
        </w:rPr>
        <w:tab/>
        <w:t xml:space="preserve">et que </w:t>
      </w:r>
      <w:r w:rsidR="00DB26EC" w:rsidRPr="008B32D9">
        <w:rPr>
          <w:rFonts w:ascii="Times New Roman" w:eastAsiaTheme="minorEastAsia" w:hAnsi="Times New Roman" w:cs="Times New Roman"/>
        </w:rPr>
        <w:tab/>
      </w:r>
      <w:r w:rsidR="00DB26EC" w:rsidRPr="008B32D9">
        <w:rPr>
          <w:rFonts w:ascii="Times New Roman" w:eastAsiaTheme="minorEastAsia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α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</w:rPr>
                  <m:t>-</m:t>
                </m:r>
              </m:sup>
            </m:sSup>
          </m:sub>
        </m:sSub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</w:rPr>
                  <m:t>-p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A</m:t>
                    </m:r>
                  </m:sub>
                </m:sSub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</w:rPr>
                  <m:t>-pH</m:t>
                </m:r>
              </m:sup>
            </m:sSup>
            <m:r>
              <w:rPr>
                <w:rFonts w:ascii="Cambria Math" w:hAnsi="Cambria Math" w:cs="Times New Roman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</w:rPr>
                  <m:t>-p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A</m:t>
                    </m:r>
                  </m:sub>
                </m:sSub>
              </m:sup>
            </m:sSup>
          </m:den>
        </m:f>
      </m:oMath>
    </w:p>
    <w:sectPr w:rsidR="00B269AD" w:rsidRPr="008B32D9" w:rsidSect="00F6171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5CFC02" w14:textId="77777777" w:rsidR="006D3D30" w:rsidRDefault="006D3D30" w:rsidP="00D97680">
      <w:r>
        <w:separator/>
      </w:r>
    </w:p>
  </w:endnote>
  <w:endnote w:type="continuationSeparator" w:id="0">
    <w:p w14:paraId="39CEF405" w14:textId="77777777" w:rsidR="006D3D30" w:rsidRDefault="006D3D30" w:rsidP="00D97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urlz MT">
    <w:panose1 w:val="04040404050702020202"/>
    <w:charset w:val="4D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E45945" w14:textId="77777777" w:rsidR="006D3D30" w:rsidRDefault="006D3D30" w:rsidP="00D97680">
      <w:r>
        <w:separator/>
      </w:r>
    </w:p>
  </w:footnote>
  <w:footnote w:type="continuationSeparator" w:id="0">
    <w:p w14:paraId="7C1CF993" w14:textId="77777777" w:rsidR="006D3D30" w:rsidRDefault="006D3D30" w:rsidP="00D976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1031A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37B37C9"/>
    <w:multiLevelType w:val="multilevel"/>
    <w:tmpl w:val="6408EC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" w15:restartNumberingAfterBreak="0">
    <w:nsid w:val="03E060F7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0D5B15A4"/>
    <w:multiLevelType w:val="hybridMultilevel"/>
    <w:tmpl w:val="DE40BB90"/>
    <w:lvl w:ilvl="0" w:tplc="2F6A4E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FA50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2E7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2847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98A8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AE80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52CA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DEAC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6C74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D790092"/>
    <w:multiLevelType w:val="multilevel"/>
    <w:tmpl w:val="FFF29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26E49AC"/>
    <w:multiLevelType w:val="hybridMultilevel"/>
    <w:tmpl w:val="FF2CFF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85D17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1F8A3A7B"/>
    <w:multiLevelType w:val="hybridMultilevel"/>
    <w:tmpl w:val="705862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D07B96"/>
    <w:multiLevelType w:val="hybridMultilevel"/>
    <w:tmpl w:val="90D82A32"/>
    <w:lvl w:ilvl="0" w:tplc="9014BEEA">
      <w:start w:val="1"/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D2365E4"/>
    <w:multiLevelType w:val="multilevel"/>
    <w:tmpl w:val="3B881C7E"/>
    <w:lvl w:ilvl="0">
      <w:start w:val="1"/>
      <w:numFmt w:val="bullet"/>
      <w:lvlText w:val=""/>
      <w:lvlJc w:val="left"/>
      <w:pPr>
        <w:tabs>
          <w:tab w:val="num" w:pos="1068"/>
        </w:tabs>
        <w:ind w:left="708"/>
      </w:pPr>
      <w:rPr>
        <w:rFonts w:ascii="Symbol" w:hAnsi="Symbol" w:hint="default"/>
        <w:sz w:val="18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0C23080"/>
    <w:multiLevelType w:val="hybridMultilevel"/>
    <w:tmpl w:val="E4A2BE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C134E2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3EE04AE7"/>
    <w:multiLevelType w:val="hybridMultilevel"/>
    <w:tmpl w:val="E57A1BEA"/>
    <w:lvl w:ilvl="0" w:tplc="15AA667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182E77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3FCB0868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436D6F80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5436547D"/>
    <w:multiLevelType w:val="hybridMultilevel"/>
    <w:tmpl w:val="EB34CAE4"/>
    <w:lvl w:ilvl="0" w:tplc="057E01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1026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2891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B64E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F8BA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7204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361E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542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968D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7DF42CD"/>
    <w:multiLevelType w:val="hybridMultilevel"/>
    <w:tmpl w:val="CBD2F144"/>
    <w:lvl w:ilvl="0" w:tplc="480A2782">
      <w:start w:val="1"/>
      <w:numFmt w:val="bullet"/>
      <w:lvlText w:val=""/>
      <w:lvlJc w:val="left"/>
      <w:pPr>
        <w:ind w:left="720" w:hanging="360"/>
      </w:pPr>
      <w:rPr>
        <w:rFonts w:ascii="Curlz MT" w:hAnsi="Curlz 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3C0066"/>
    <w:multiLevelType w:val="hybridMultilevel"/>
    <w:tmpl w:val="60CCF6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924078"/>
    <w:multiLevelType w:val="hybridMultilevel"/>
    <w:tmpl w:val="DB783EB8"/>
    <w:lvl w:ilvl="0" w:tplc="824E84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7E20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856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2C9E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72DB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4C2B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C860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C0EA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66DE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C113A85"/>
    <w:multiLevelType w:val="hybridMultilevel"/>
    <w:tmpl w:val="71A6702A"/>
    <w:lvl w:ilvl="0" w:tplc="939651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428D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08D1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CE11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8AD1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1080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A66E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1ED2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D211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183052C"/>
    <w:multiLevelType w:val="hybridMultilevel"/>
    <w:tmpl w:val="276019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102970"/>
    <w:multiLevelType w:val="hybridMultilevel"/>
    <w:tmpl w:val="B7584D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657C37"/>
    <w:multiLevelType w:val="hybridMultilevel"/>
    <w:tmpl w:val="5CFCB720"/>
    <w:lvl w:ilvl="0" w:tplc="D9BA40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0250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2A05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0EB9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6024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C89E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C20B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94C5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12EE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A2E0672"/>
    <w:multiLevelType w:val="hybridMultilevel"/>
    <w:tmpl w:val="C322A032"/>
    <w:lvl w:ilvl="0" w:tplc="480A2782">
      <w:start w:val="1"/>
      <w:numFmt w:val="bullet"/>
      <w:lvlText w:val=""/>
      <w:lvlJc w:val="left"/>
      <w:pPr>
        <w:ind w:left="720" w:hanging="360"/>
      </w:pPr>
      <w:rPr>
        <w:rFonts w:ascii="Curlz MT" w:hAnsi="Curlz 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D07AC4"/>
    <w:multiLevelType w:val="hybridMultilevel"/>
    <w:tmpl w:val="C77EE84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605CED"/>
    <w:multiLevelType w:val="hybridMultilevel"/>
    <w:tmpl w:val="60CCF6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"/>
  </w:num>
  <w:num w:numId="3">
    <w:abstractNumId w:val="23"/>
  </w:num>
  <w:num w:numId="4">
    <w:abstractNumId w:val="16"/>
  </w:num>
  <w:num w:numId="5">
    <w:abstractNumId w:val="19"/>
  </w:num>
  <w:num w:numId="6">
    <w:abstractNumId w:val="18"/>
  </w:num>
  <w:num w:numId="7">
    <w:abstractNumId w:val="26"/>
  </w:num>
  <w:num w:numId="8">
    <w:abstractNumId w:val="12"/>
  </w:num>
  <w:num w:numId="9">
    <w:abstractNumId w:val="9"/>
  </w:num>
  <w:num w:numId="10">
    <w:abstractNumId w:val="1"/>
  </w:num>
  <w:num w:numId="11">
    <w:abstractNumId w:val="2"/>
  </w:num>
  <w:num w:numId="12">
    <w:abstractNumId w:val="13"/>
  </w:num>
  <w:num w:numId="13">
    <w:abstractNumId w:val="15"/>
  </w:num>
  <w:num w:numId="14">
    <w:abstractNumId w:val="14"/>
  </w:num>
  <w:num w:numId="15">
    <w:abstractNumId w:val="11"/>
  </w:num>
  <w:num w:numId="16">
    <w:abstractNumId w:val="0"/>
  </w:num>
  <w:num w:numId="17">
    <w:abstractNumId w:val="6"/>
  </w:num>
  <w:num w:numId="18">
    <w:abstractNumId w:val="24"/>
  </w:num>
  <w:num w:numId="19">
    <w:abstractNumId w:val="10"/>
  </w:num>
  <w:num w:numId="20">
    <w:abstractNumId w:val="17"/>
  </w:num>
  <w:num w:numId="21">
    <w:abstractNumId w:val="5"/>
  </w:num>
  <w:num w:numId="22">
    <w:abstractNumId w:val="21"/>
  </w:num>
  <w:num w:numId="23">
    <w:abstractNumId w:val="22"/>
  </w:num>
  <w:num w:numId="24">
    <w:abstractNumId w:val="25"/>
  </w:num>
  <w:num w:numId="25">
    <w:abstractNumId w:val="4"/>
  </w:num>
  <w:num w:numId="26">
    <w:abstractNumId w:val="7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C00"/>
    <w:rsid w:val="00010167"/>
    <w:rsid w:val="000104E4"/>
    <w:rsid w:val="000251C5"/>
    <w:rsid w:val="0003075C"/>
    <w:rsid w:val="0003227B"/>
    <w:rsid w:val="00036582"/>
    <w:rsid w:val="00036D6E"/>
    <w:rsid w:val="00042D37"/>
    <w:rsid w:val="000502AA"/>
    <w:rsid w:val="00050F4D"/>
    <w:rsid w:val="000524B4"/>
    <w:rsid w:val="0005348B"/>
    <w:rsid w:val="00062987"/>
    <w:rsid w:val="000635DF"/>
    <w:rsid w:val="00064D6B"/>
    <w:rsid w:val="00071AB2"/>
    <w:rsid w:val="00072DD5"/>
    <w:rsid w:val="0009499D"/>
    <w:rsid w:val="000A0A55"/>
    <w:rsid w:val="000A0CC4"/>
    <w:rsid w:val="000A1E76"/>
    <w:rsid w:val="000A37B1"/>
    <w:rsid w:val="000A736A"/>
    <w:rsid w:val="000B2A6C"/>
    <w:rsid w:val="000B6E07"/>
    <w:rsid w:val="000D7565"/>
    <w:rsid w:val="000D79A3"/>
    <w:rsid w:val="000E39A2"/>
    <w:rsid w:val="000F5DB9"/>
    <w:rsid w:val="00101517"/>
    <w:rsid w:val="001068E1"/>
    <w:rsid w:val="00124638"/>
    <w:rsid w:val="00132911"/>
    <w:rsid w:val="0013629F"/>
    <w:rsid w:val="00140298"/>
    <w:rsid w:val="001425C8"/>
    <w:rsid w:val="001428BA"/>
    <w:rsid w:val="00143654"/>
    <w:rsid w:val="00143818"/>
    <w:rsid w:val="0014486C"/>
    <w:rsid w:val="00151C33"/>
    <w:rsid w:val="001522D2"/>
    <w:rsid w:val="00153C09"/>
    <w:rsid w:val="00156556"/>
    <w:rsid w:val="00163349"/>
    <w:rsid w:val="001673E5"/>
    <w:rsid w:val="001807F9"/>
    <w:rsid w:val="00187E6C"/>
    <w:rsid w:val="0019394E"/>
    <w:rsid w:val="001A0EE8"/>
    <w:rsid w:val="001A7213"/>
    <w:rsid w:val="001B1AA6"/>
    <w:rsid w:val="001B6597"/>
    <w:rsid w:val="001C210F"/>
    <w:rsid w:val="001D5693"/>
    <w:rsid w:val="001E0899"/>
    <w:rsid w:val="001E69E6"/>
    <w:rsid w:val="001E7E24"/>
    <w:rsid w:val="00207E85"/>
    <w:rsid w:val="002138E3"/>
    <w:rsid w:val="00216909"/>
    <w:rsid w:val="00230B46"/>
    <w:rsid w:val="002407C6"/>
    <w:rsid w:val="00252AD7"/>
    <w:rsid w:val="002624E2"/>
    <w:rsid w:val="00264F68"/>
    <w:rsid w:val="00266534"/>
    <w:rsid w:val="00277B17"/>
    <w:rsid w:val="002802DD"/>
    <w:rsid w:val="00280426"/>
    <w:rsid w:val="002825E1"/>
    <w:rsid w:val="0028266C"/>
    <w:rsid w:val="00283713"/>
    <w:rsid w:val="00283BCB"/>
    <w:rsid w:val="00284FF0"/>
    <w:rsid w:val="00293895"/>
    <w:rsid w:val="002A57E8"/>
    <w:rsid w:val="002A5BC2"/>
    <w:rsid w:val="002B4C00"/>
    <w:rsid w:val="002B4EF7"/>
    <w:rsid w:val="002C2294"/>
    <w:rsid w:val="002D0BC4"/>
    <w:rsid w:val="002D5B5A"/>
    <w:rsid w:val="002E3D6D"/>
    <w:rsid w:val="002E6C71"/>
    <w:rsid w:val="002F0449"/>
    <w:rsid w:val="002F13B0"/>
    <w:rsid w:val="0031657B"/>
    <w:rsid w:val="0033384C"/>
    <w:rsid w:val="00336CA3"/>
    <w:rsid w:val="00343D21"/>
    <w:rsid w:val="00344558"/>
    <w:rsid w:val="00351B9B"/>
    <w:rsid w:val="00351F3F"/>
    <w:rsid w:val="00352EE6"/>
    <w:rsid w:val="00362A62"/>
    <w:rsid w:val="00365F62"/>
    <w:rsid w:val="003729D9"/>
    <w:rsid w:val="00381031"/>
    <w:rsid w:val="00384EB5"/>
    <w:rsid w:val="00387F8B"/>
    <w:rsid w:val="00393583"/>
    <w:rsid w:val="003B66DA"/>
    <w:rsid w:val="003C37DB"/>
    <w:rsid w:val="003C621E"/>
    <w:rsid w:val="003C741D"/>
    <w:rsid w:val="003C75AA"/>
    <w:rsid w:val="003C7FB6"/>
    <w:rsid w:val="003D2EF8"/>
    <w:rsid w:val="003D6AE4"/>
    <w:rsid w:val="003E1192"/>
    <w:rsid w:val="003E25A1"/>
    <w:rsid w:val="003F3EE7"/>
    <w:rsid w:val="003F6A96"/>
    <w:rsid w:val="00401C86"/>
    <w:rsid w:val="004045EF"/>
    <w:rsid w:val="0042454E"/>
    <w:rsid w:val="00435B23"/>
    <w:rsid w:val="0044308A"/>
    <w:rsid w:val="00455D21"/>
    <w:rsid w:val="004611B9"/>
    <w:rsid w:val="00461C42"/>
    <w:rsid w:val="00464865"/>
    <w:rsid w:val="00472DDB"/>
    <w:rsid w:val="00480B77"/>
    <w:rsid w:val="0048233D"/>
    <w:rsid w:val="004851ED"/>
    <w:rsid w:val="00491BF8"/>
    <w:rsid w:val="0049297B"/>
    <w:rsid w:val="00495DEF"/>
    <w:rsid w:val="004A6D06"/>
    <w:rsid w:val="004B2E0C"/>
    <w:rsid w:val="004B3EC2"/>
    <w:rsid w:val="004C171E"/>
    <w:rsid w:val="004C6E60"/>
    <w:rsid w:val="004D6D4C"/>
    <w:rsid w:val="004D7E5C"/>
    <w:rsid w:val="004F41A9"/>
    <w:rsid w:val="004F661F"/>
    <w:rsid w:val="005026FF"/>
    <w:rsid w:val="00506EDC"/>
    <w:rsid w:val="0050711C"/>
    <w:rsid w:val="005071B1"/>
    <w:rsid w:val="00507BBB"/>
    <w:rsid w:val="00516FEF"/>
    <w:rsid w:val="00521256"/>
    <w:rsid w:val="00536571"/>
    <w:rsid w:val="005406A4"/>
    <w:rsid w:val="00542605"/>
    <w:rsid w:val="005505A1"/>
    <w:rsid w:val="00552633"/>
    <w:rsid w:val="00560777"/>
    <w:rsid w:val="00564F51"/>
    <w:rsid w:val="00572E7C"/>
    <w:rsid w:val="0057341E"/>
    <w:rsid w:val="00575374"/>
    <w:rsid w:val="00581D87"/>
    <w:rsid w:val="00586482"/>
    <w:rsid w:val="00591914"/>
    <w:rsid w:val="00594610"/>
    <w:rsid w:val="00594D61"/>
    <w:rsid w:val="005A1C68"/>
    <w:rsid w:val="005A2CD9"/>
    <w:rsid w:val="005A4932"/>
    <w:rsid w:val="005B7938"/>
    <w:rsid w:val="005C0320"/>
    <w:rsid w:val="005D11F5"/>
    <w:rsid w:val="005F40D8"/>
    <w:rsid w:val="005F597E"/>
    <w:rsid w:val="005F74E1"/>
    <w:rsid w:val="0062289C"/>
    <w:rsid w:val="00625B8D"/>
    <w:rsid w:val="00632B58"/>
    <w:rsid w:val="006453F4"/>
    <w:rsid w:val="00650AB0"/>
    <w:rsid w:val="00665CA5"/>
    <w:rsid w:val="00676A58"/>
    <w:rsid w:val="00677826"/>
    <w:rsid w:val="00681C61"/>
    <w:rsid w:val="00681DDE"/>
    <w:rsid w:val="00682DEE"/>
    <w:rsid w:val="00685BE0"/>
    <w:rsid w:val="00687903"/>
    <w:rsid w:val="00695F49"/>
    <w:rsid w:val="006A1E8F"/>
    <w:rsid w:val="006A6362"/>
    <w:rsid w:val="006B0794"/>
    <w:rsid w:val="006C4EE4"/>
    <w:rsid w:val="006D3D30"/>
    <w:rsid w:val="006D678B"/>
    <w:rsid w:val="006E046C"/>
    <w:rsid w:val="006E0692"/>
    <w:rsid w:val="006F0D1E"/>
    <w:rsid w:val="006F2621"/>
    <w:rsid w:val="0070044F"/>
    <w:rsid w:val="0070048D"/>
    <w:rsid w:val="00704778"/>
    <w:rsid w:val="0071034D"/>
    <w:rsid w:val="007247D9"/>
    <w:rsid w:val="00731A7A"/>
    <w:rsid w:val="00741CF7"/>
    <w:rsid w:val="007428DB"/>
    <w:rsid w:val="00745C44"/>
    <w:rsid w:val="00750618"/>
    <w:rsid w:val="00751E4D"/>
    <w:rsid w:val="00772C6D"/>
    <w:rsid w:val="00774A9F"/>
    <w:rsid w:val="00777B80"/>
    <w:rsid w:val="00790BF5"/>
    <w:rsid w:val="007923B3"/>
    <w:rsid w:val="00795DE5"/>
    <w:rsid w:val="00797A92"/>
    <w:rsid w:val="007A4B96"/>
    <w:rsid w:val="007A5B4E"/>
    <w:rsid w:val="007A663C"/>
    <w:rsid w:val="007C54A0"/>
    <w:rsid w:val="007C7265"/>
    <w:rsid w:val="007D51D0"/>
    <w:rsid w:val="007D7305"/>
    <w:rsid w:val="007F4F8B"/>
    <w:rsid w:val="007F6EFC"/>
    <w:rsid w:val="007F72D5"/>
    <w:rsid w:val="008062BC"/>
    <w:rsid w:val="0080642E"/>
    <w:rsid w:val="00823C2D"/>
    <w:rsid w:val="00825DE9"/>
    <w:rsid w:val="00831985"/>
    <w:rsid w:val="00841179"/>
    <w:rsid w:val="0084176E"/>
    <w:rsid w:val="00843122"/>
    <w:rsid w:val="008460A6"/>
    <w:rsid w:val="00852294"/>
    <w:rsid w:val="00870D43"/>
    <w:rsid w:val="00882B8A"/>
    <w:rsid w:val="00891D07"/>
    <w:rsid w:val="00896410"/>
    <w:rsid w:val="008A5CE4"/>
    <w:rsid w:val="008B32D9"/>
    <w:rsid w:val="008D56C7"/>
    <w:rsid w:val="008E2B19"/>
    <w:rsid w:val="008E42AD"/>
    <w:rsid w:val="008E616C"/>
    <w:rsid w:val="008E6BDC"/>
    <w:rsid w:val="00904741"/>
    <w:rsid w:val="00907352"/>
    <w:rsid w:val="00912564"/>
    <w:rsid w:val="0091570B"/>
    <w:rsid w:val="009258CB"/>
    <w:rsid w:val="00926F40"/>
    <w:rsid w:val="00932C7A"/>
    <w:rsid w:val="00932E3F"/>
    <w:rsid w:val="00933468"/>
    <w:rsid w:val="0093431D"/>
    <w:rsid w:val="00935D9E"/>
    <w:rsid w:val="00947358"/>
    <w:rsid w:val="009624C3"/>
    <w:rsid w:val="00962EAB"/>
    <w:rsid w:val="00972998"/>
    <w:rsid w:val="00975CE7"/>
    <w:rsid w:val="00982D99"/>
    <w:rsid w:val="00990F7F"/>
    <w:rsid w:val="009916B0"/>
    <w:rsid w:val="009A0EB3"/>
    <w:rsid w:val="009B00D5"/>
    <w:rsid w:val="009B41EB"/>
    <w:rsid w:val="009B4CDA"/>
    <w:rsid w:val="009B727F"/>
    <w:rsid w:val="009B77EB"/>
    <w:rsid w:val="009C28AB"/>
    <w:rsid w:val="009D3C04"/>
    <w:rsid w:val="009E5A2F"/>
    <w:rsid w:val="009F6E27"/>
    <w:rsid w:val="00A0159D"/>
    <w:rsid w:val="00A02D35"/>
    <w:rsid w:val="00A07A08"/>
    <w:rsid w:val="00A163B1"/>
    <w:rsid w:val="00A1742D"/>
    <w:rsid w:val="00A231BF"/>
    <w:rsid w:val="00A2589E"/>
    <w:rsid w:val="00A34825"/>
    <w:rsid w:val="00A36231"/>
    <w:rsid w:val="00A5018B"/>
    <w:rsid w:val="00A50ACF"/>
    <w:rsid w:val="00A50BAF"/>
    <w:rsid w:val="00A663CA"/>
    <w:rsid w:val="00A81A72"/>
    <w:rsid w:val="00A86A84"/>
    <w:rsid w:val="00A86D0E"/>
    <w:rsid w:val="00AA35C8"/>
    <w:rsid w:val="00AA3922"/>
    <w:rsid w:val="00AA49E0"/>
    <w:rsid w:val="00AB0420"/>
    <w:rsid w:val="00AB5375"/>
    <w:rsid w:val="00AC2410"/>
    <w:rsid w:val="00AC2EFF"/>
    <w:rsid w:val="00AD3829"/>
    <w:rsid w:val="00AD5428"/>
    <w:rsid w:val="00AE3FF1"/>
    <w:rsid w:val="00AE4C92"/>
    <w:rsid w:val="00AF22C8"/>
    <w:rsid w:val="00AF382C"/>
    <w:rsid w:val="00B04D17"/>
    <w:rsid w:val="00B05327"/>
    <w:rsid w:val="00B150E0"/>
    <w:rsid w:val="00B269AD"/>
    <w:rsid w:val="00B26B85"/>
    <w:rsid w:val="00B40677"/>
    <w:rsid w:val="00B41EBC"/>
    <w:rsid w:val="00B43BFE"/>
    <w:rsid w:val="00B52AD8"/>
    <w:rsid w:val="00B55103"/>
    <w:rsid w:val="00B55724"/>
    <w:rsid w:val="00B72CD4"/>
    <w:rsid w:val="00B73B4B"/>
    <w:rsid w:val="00B80E41"/>
    <w:rsid w:val="00B85901"/>
    <w:rsid w:val="00B87D82"/>
    <w:rsid w:val="00B9222E"/>
    <w:rsid w:val="00BA0684"/>
    <w:rsid w:val="00BA3ACA"/>
    <w:rsid w:val="00BA491D"/>
    <w:rsid w:val="00BB20BB"/>
    <w:rsid w:val="00BB3CCF"/>
    <w:rsid w:val="00BB4118"/>
    <w:rsid w:val="00BB67B2"/>
    <w:rsid w:val="00BB7042"/>
    <w:rsid w:val="00BC4A71"/>
    <w:rsid w:val="00BC5A09"/>
    <w:rsid w:val="00BC701D"/>
    <w:rsid w:val="00BD4213"/>
    <w:rsid w:val="00BE0DA5"/>
    <w:rsid w:val="00BE3468"/>
    <w:rsid w:val="00BF0A42"/>
    <w:rsid w:val="00BF7983"/>
    <w:rsid w:val="00C05DF3"/>
    <w:rsid w:val="00C05F88"/>
    <w:rsid w:val="00C1313F"/>
    <w:rsid w:val="00C140A9"/>
    <w:rsid w:val="00C1778C"/>
    <w:rsid w:val="00C378C5"/>
    <w:rsid w:val="00C60008"/>
    <w:rsid w:val="00C64DF8"/>
    <w:rsid w:val="00C74ED0"/>
    <w:rsid w:val="00C757C6"/>
    <w:rsid w:val="00C81838"/>
    <w:rsid w:val="00C832A4"/>
    <w:rsid w:val="00C84DD9"/>
    <w:rsid w:val="00C86ADF"/>
    <w:rsid w:val="00C87232"/>
    <w:rsid w:val="00CB241A"/>
    <w:rsid w:val="00CC3C8A"/>
    <w:rsid w:val="00CC704A"/>
    <w:rsid w:val="00CD2AE6"/>
    <w:rsid w:val="00CD36D8"/>
    <w:rsid w:val="00CE0372"/>
    <w:rsid w:val="00CE4E20"/>
    <w:rsid w:val="00CE51A2"/>
    <w:rsid w:val="00CF68F4"/>
    <w:rsid w:val="00D05358"/>
    <w:rsid w:val="00D2000B"/>
    <w:rsid w:val="00D203B8"/>
    <w:rsid w:val="00D22DCA"/>
    <w:rsid w:val="00D269AD"/>
    <w:rsid w:val="00D26F56"/>
    <w:rsid w:val="00D50443"/>
    <w:rsid w:val="00D51F3A"/>
    <w:rsid w:val="00D5726B"/>
    <w:rsid w:val="00D573AC"/>
    <w:rsid w:val="00D70EF1"/>
    <w:rsid w:val="00D74E12"/>
    <w:rsid w:val="00D81A7F"/>
    <w:rsid w:val="00D81E61"/>
    <w:rsid w:val="00D81F33"/>
    <w:rsid w:val="00D847F9"/>
    <w:rsid w:val="00D84C79"/>
    <w:rsid w:val="00D85E49"/>
    <w:rsid w:val="00D86F0E"/>
    <w:rsid w:val="00D90998"/>
    <w:rsid w:val="00D9430D"/>
    <w:rsid w:val="00D97680"/>
    <w:rsid w:val="00DA29F5"/>
    <w:rsid w:val="00DB26EC"/>
    <w:rsid w:val="00DD0D48"/>
    <w:rsid w:val="00DE2D0A"/>
    <w:rsid w:val="00DE627F"/>
    <w:rsid w:val="00DF221C"/>
    <w:rsid w:val="00DF3A33"/>
    <w:rsid w:val="00DF457B"/>
    <w:rsid w:val="00E00A51"/>
    <w:rsid w:val="00E02873"/>
    <w:rsid w:val="00E07706"/>
    <w:rsid w:val="00E11596"/>
    <w:rsid w:val="00E11E92"/>
    <w:rsid w:val="00E237F9"/>
    <w:rsid w:val="00E2461F"/>
    <w:rsid w:val="00E26451"/>
    <w:rsid w:val="00E304B7"/>
    <w:rsid w:val="00E3066A"/>
    <w:rsid w:val="00E3080D"/>
    <w:rsid w:val="00E3181E"/>
    <w:rsid w:val="00E31931"/>
    <w:rsid w:val="00E31FDD"/>
    <w:rsid w:val="00E345CF"/>
    <w:rsid w:val="00E5093B"/>
    <w:rsid w:val="00E511E1"/>
    <w:rsid w:val="00E55131"/>
    <w:rsid w:val="00E55471"/>
    <w:rsid w:val="00E57D20"/>
    <w:rsid w:val="00E70F81"/>
    <w:rsid w:val="00E76AC1"/>
    <w:rsid w:val="00E8330D"/>
    <w:rsid w:val="00E87B5E"/>
    <w:rsid w:val="00E87E40"/>
    <w:rsid w:val="00E93E35"/>
    <w:rsid w:val="00E95D0E"/>
    <w:rsid w:val="00EA2299"/>
    <w:rsid w:val="00EA23A6"/>
    <w:rsid w:val="00EB5FA2"/>
    <w:rsid w:val="00EC2D7F"/>
    <w:rsid w:val="00EC3757"/>
    <w:rsid w:val="00ED2F07"/>
    <w:rsid w:val="00ED71AF"/>
    <w:rsid w:val="00EE105D"/>
    <w:rsid w:val="00EE595E"/>
    <w:rsid w:val="00EE6850"/>
    <w:rsid w:val="00EF1B83"/>
    <w:rsid w:val="00EF606E"/>
    <w:rsid w:val="00F03B4F"/>
    <w:rsid w:val="00F07564"/>
    <w:rsid w:val="00F07DB3"/>
    <w:rsid w:val="00F26402"/>
    <w:rsid w:val="00F269A1"/>
    <w:rsid w:val="00F26B00"/>
    <w:rsid w:val="00F32031"/>
    <w:rsid w:val="00F32163"/>
    <w:rsid w:val="00F37643"/>
    <w:rsid w:val="00F50AEE"/>
    <w:rsid w:val="00F5112B"/>
    <w:rsid w:val="00F61717"/>
    <w:rsid w:val="00F62773"/>
    <w:rsid w:val="00F6761E"/>
    <w:rsid w:val="00F71E96"/>
    <w:rsid w:val="00F842B2"/>
    <w:rsid w:val="00F91E98"/>
    <w:rsid w:val="00F95DB9"/>
    <w:rsid w:val="00FA1784"/>
    <w:rsid w:val="00FA5B71"/>
    <w:rsid w:val="00FB22BD"/>
    <w:rsid w:val="00FB3E4F"/>
    <w:rsid w:val="00FB7DF0"/>
    <w:rsid w:val="00FC0A2F"/>
    <w:rsid w:val="00FC148B"/>
    <w:rsid w:val="00FD303D"/>
    <w:rsid w:val="00FD479B"/>
    <w:rsid w:val="00FD6947"/>
    <w:rsid w:val="00FE3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FBA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036582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932E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E95D0E"/>
    <w:rPr>
      <w:color w:val="808080"/>
    </w:rPr>
  </w:style>
  <w:style w:type="paragraph" w:styleId="Paragraphedeliste">
    <w:name w:val="List Paragraph"/>
    <w:basedOn w:val="Normal"/>
    <w:uiPriority w:val="34"/>
    <w:qFormat/>
    <w:rsid w:val="00491BF8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D9768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D97680"/>
  </w:style>
  <w:style w:type="paragraph" w:styleId="Pieddepage">
    <w:name w:val="footer"/>
    <w:basedOn w:val="Normal"/>
    <w:link w:val="PieddepageCar"/>
    <w:uiPriority w:val="99"/>
    <w:unhideWhenUsed/>
    <w:rsid w:val="00D9768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D97680"/>
  </w:style>
  <w:style w:type="character" w:styleId="Lienhypertexte">
    <w:name w:val="Hyperlink"/>
    <w:basedOn w:val="Policepardfaut"/>
    <w:uiPriority w:val="99"/>
    <w:unhideWhenUsed/>
    <w:rsid w:val="00FD479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FD479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264F6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E6BD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6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12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6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28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4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930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468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24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199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74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4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7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19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30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189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167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2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01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584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719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82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359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0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3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acver.fr/jt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566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LATOUCHE</dc:creator>
  <cp:keywords/>
  <dc:description/>
  <cp:lastModifiedBy>Geneviève PONSONNET</cp:lastModifiedBy>
  <cp:revision>5</cp:revision>
  <dcterms:created xsi:type="dcterms:W3CDTF">2020-09-30T08:56:00Z</dcterms:created>
  <dcterms:modified xsi:type="dcterms:W3CDTF">2020-09-30T09:03:00Z</dcterms:modified>
</cp:coreProperties>
</file>