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79" w:rsidRPr="0077430E" w:rsidRDefault="00BC2B79" w:rsidP="00BC2B79">
      <w:pPr>
        <w:pStyle w:val="Titre1"/>
      </w:pPr>
      <w:r w:rsidRPr="0077430E">
        <w:t>FICHE N° 1 : PRÉSENTATION DU SUJET DESTINÉE À L’EXAMINATEUR</w:t>
      </w:r>
    </w:p>
    <w:p w:rsidR="00D361FF" w:rsidRDefault="00D361FF" w:rsidP="00D361FF"/>
    <w:p w:rsidR="00D361FF" w:rsidRDefault="00D361FF" w:rsidP="00D361FF">
      <w:pPr>
        <w:pBdr>
          <w:top w:val="single" w:sz="4" w:space="6" w:color="auto" w:shadow="1"/>
          <w:left w:val="single" w:sz="4" w:space="4" w:color="auto" w:shadow="1"/>
          <w:bottom w:val="single" w:sz="4" w:space="6" w:color="auto" w:shadow="1"/>
          <w:right w:val="single" w:sz="4" w:space="4" w:color="auto" w:shadow="1"/>
        </w:pBdr>
        <w:ind w:left="1418" w:hanging="1418"/>
      </w:pPr>
      <w:r w:rsidRPr="00981046">
        <w:rPr>
          <w:b/>
          <w:u w:val="single"/>
        </w:rPr>
        <w:t>ATTENTION</w:t>
      </w:r>
      <w:r>
        <w:t xml:space="preserve">  </w:t>
      </w:r>
      <w:r>
        <w:tab/>
        <w:t xml:space="preserve">Ce sujet n’est </w:t>
      </w:r>
      <w:r w:rsidRPr="0063261F">
        <w:rPr>
          <w:b/>
          <w:u w:val="single"/>
        </w:rPr>
        <w:t>pas</w:t>
      </w:r>
      <w:r w:rsidRPr="0063261F">
        <w:rPr>
          <w:b/>
        </w:rPr>
        <w:t xml:space="preserve"> destiné à être utilisé dans le cadre des épreuves de contrôle du baccalauréat</w:t>
      </w:r>
      <w:r>
        <w:t xml:space="preserve">. Il s’agit de l’un des neuf </w:t>
      </w:r>
      <w:r w:rsidRPr="0063261F">
        <w:rPr>
          <w:b/>
          <w:u w:val="single"/>
        </w:rPr>
        <w:t>exemples</w:t>
      </w:r>
      <w:r>
        <w:t xml:space="preserve"> d’évaluation à l’oral du baccalauréat </w:t>
      </w:r>
      <w:r w:rsidRPr="0063261F">
        <w:t>proposés sur le site de l’académie de Versailles</w:t>
      </w:r>
      <w:r>
        <w:t xml:space="preserve">. Ces neufs sujets peuvent être utilisés pendant l’année en classe, notamment dans le cadre de l’accompagnement personnalisé. La maquette les accompagnant permet aux examinateurs qui le souhaitent de construire des sujets utilisables lors de l’épreuve orale de contrôle du baccalauréat. </w:t>
      </w:r>
    </w:p>
    <w:p w:rsidR="00BC2B79" w:rsidRPr="0077430E" w:rsidRDefault="00BC2B79" w:rsidP="00BC2B79">
      <w:pPr>
        <w:spacing w:before="360" w:after="360"/>
        <w:ind w:left="567" w:right="559"/>
        <w:jc w:val="center"/>
        <w:rPr>
          <w:b/>
          <w:sz w:val="22"/>
          <w:u w:val="single"/>
        </w:rPr>
      </w:pPr>
      <w:r w:rsidRPr="0077430E">
        <w:rPr>
          <w:b/>
          <w:sz w:val="22"/>
          <w:u w:val="single"/>
        </w:rPr>
        <w:t>Rappel du cadre réglementaire : modalités de l’épreuve orale de contrôle </w:t>
      </w:r>
      <w:r w:rsidRPr="0077430E">
        <w:rPr>
          <w:b/>
          <w:sz w:val="22"/>
          <w:u w:val="single"/>
        </w:rPr>
        <w:br/>
        <w:t>(extrait de la note de service n° 2011-154 du 3-10-2011)</w:t>
      </w:r>
    </w:p>
    <w:p w:rsidR="00BC2B79" w:rsidRPr="0077430E" w:rsidRDefault="00BC2B79" w:rsidP="00BC2B79">
      <w:pPr>
        <w:ind w:left="567" w:right="559"/>
        <w:rPr>
          <w:rFonts w:eastAsia="Times New Roman" w:cs="Arial"/>
          <w:szCs w:val="20"/>
        </w:rPr>
      </w:pPr>
      <w:r w:rsidRPr="0077430E">
        <w:rPr>
          <w:rFonts w:eastAsia="Times New Roman" w:cs="Arial"/>
          <w:szCs w:val="20"/>
        </w:rPr>
        <w:t>Durée : 20 minutes. Temps de préparation : 20 minutes.</w:t>
      </w:r>
    </w:p>
    <w:p w:rsidR="00BC2B79" w:rsidRPr="0077430E" w:rsidRDefault="00BC2B79" w:rsidP="00BC2B79">
      <w:pPr>
        <w:ind w:left="567" w:right="559"/>
        <w:rPr>
          <w:rFonts w:eastAsia="Times New Roman" w:cs="Arial"/>
          <w:szCs w:val="20"/>
        </w:rPr>
      </w:pPr>
      <w:r w:rsidRPr="0077430E">
        <w:rPr>
          <w:rFonts w:eastAsia="Times New Roman" w:cs="Arial"/>
          <w:szCs w:val="20"/>
        </w:rPr>
        <w:t>Le candidat tire au sort un sujet comportant deux questions, portant sur deux domaines de natures différentes du programme, et doit traiter les deux questions. Pour les candidats qui n'ont pas choisi l'enseignement de spécialité, les questions portent sur le programme d'enseignement spécifique. Pour les candidats qui ont choisi l'enseignement de spécialité, une question porte sur le programme de l'enseignement spécifique et l'autre sur le programme de l'enseignement de spécialité. Les notions et compétences mobilisées dans les programmes des classes antérieures à la classe de terminale mais non reprises dans celle-ci doivent être assimilées par les candidats qui peuvent avoir à les utiliser.</w:t>
      </w:r>
    </w:p>
    <w:p w:rsidR="00BC2B79" w:rsidRPr="0077430E" w:rsidRDefault="00BC2B79" w:rsidP="00BC2B79">
      <w:pPr>
        <w:ind w:left="567" w:right="559"/>
        <w:rPr>
          <w:rFonts w:eastAsia="Times New Roman" w:cs="Arial"/>
          <w:szCs w:val="20"/>
        </w:rPr>
      </w:pPr>
      <w:r w:rsidRPr="0077430E">
        <w:rPr>
          <w:rFonts w:eastAsia="Times New Roman" w:cs="Arial"/>
          <w:szCs w:val="20"/>
        </w:rPr>
        <w:t>En fonction du contenu du sujet tiré au sort par le candidat, l'examinateur décide si l'usage d'une calculatrice est autorisé ou interdit.</w:t>
      </w:r>
    </w:p>
    <w:p w:rsidR="00BC2B79" w:rsidRPr="0077430E" w:rsidRDefault="00BC2B79" w:rsidP="00BC2B79">
      <w:pPr>
        <w:ind w:left="567" w:right="559"/>
        <w:rPr>
          <w:rFonts w:eastAsia="Times New Roman" w:cs="Arial"/>
          <w:szCs w:val="20"/>
        </w:rPr>
      </w:pPr>
      <w:r w:rsidRPr="0077430E">
        <w:rPr>
          <w:rFonts w:eastAsia="Times New Roman" w:cs="Arial"/>
          <w:szCs w:val="20"/>
        </w:rPr>
        <w:t>Cette épreuve a lieu dans une salle comportant du matériel de physique-chimie afin que des questions puissent être posées sur le matériel expérimental et son utilisation, sans que le candidat soit conduit à manipuler.</w:t>
      </w:r>
    </w:p>
    <w:p w:rsidR="004649AA" w:rsidRDefault="004649AA" w:rsidP="004649AA">
      <w:pPr>
        <w:ind w:left="567" w:right="559"/>
        <w:rPr>
          <w:rFonts w:eastAsia="Times New Roman" w:cs="Arial"/>
          <w:szCs w:val="20"/>
        </w:rPr>
      </w:pPr>
    </w:p>
    <w:p w:rsidR="004649AA" w:rsidRPr="00E95CDC" w:rsidRDefault="004649AA" w:rsidP="004649AA">
      <w:pPr>
        <w:ind w:left="567" w:right="559"/>
        <w:rPr>
          <w:rFonts w:eastAsia="Times New Roman" w:cs="Arial"/>
          <w:szCs w:val="20"/>
        </w:rPr>
      </w:pPr>
      <w:r w:rsidRPr="00E95CDC">
        <w:rPr>
          <w:rFonts w:eastAsia="Times New Roman" w:cs="Arial"/>
          <w:szCs w:val="20"/>
        </w:rPr>
        <w:t>Les modalités de l’épreuve décrites ci-après</w:t>
      </w:r>
      <w:r>
        <w:rPr>
          <w:rFonts w:eastAsia="Times New Roman" w:cs="Arial"/>
          <w:szCs w:val="20"/>
        </w:rPr>
        <w:t xml:space="preserve"> - notamment</w:t>
      </w:r>
      <w:r w:rsidRPr="00E95CDC">
        <w:rPr>
          <w:rFonts w:eastAsia="Times New Roman" w:cs="Arial"/>
          <w:szCs w:val="20"/>
        </w:rPr>
        <w:t xml:space="preserve"> l’évaluation </w:t>
      </w:r>
      <w:r>
        <w:rPr>
          <w:rFonts w:eastAsia="Times New Roman" w:cs="Arial"/>
          <w:szCs w:val="20"/>
        </w:rPr>
        <w:t xml:space="preserve">de la maîtrise </w:t>
      </w:r>
      <w:r w:rsidRPr="00E95CDC">
        <w:rPr>
          <w:rFonts w:eastAsia="Times New Roman" w:cs="Arial"/>
          <w:szCs w:val="20"/>
        </w:rPr>
        <w:t xml:space="preserve">des compétences </w:t>
      </w:r>
      <w:r w:rsidRPr="00E95CDC">
        <w:rPr>
          <w:rFonts w:eastAsia="Times New Roman" w:cs="Arial"/>
          <w:i/>
          <w:szCs w:val="20"/>
        </w:rPr>
        <w:t>s’approprier</w:t>
      </w:r>
      <w:r w:rsidRPr="00E95CDC">
        <w:rPr>
          <w:rFonts w:eastAsia="Times New Roman" w:cs="Arial"/>
          <w:szCs w:val="20"/>
        </w:rPr>
        <w:t xml:space="preserve">, </w:t>
      </w:r>
      <w:r w:rsidRPr="00E95CDC">
        <w:rPr>
          <w:rFonts w:eastAsia="Times New Roman" w:cs="Arial"/>
          <w:i/>
          <w:szCs w:val="20"/>
        </w:rPr>
        <w:t>analyser</w:t>
      </w:r>
      <w:r w:rsidRPr="00E95CDC">
        <w:rPr>
          <w:rFonts w:eastAsia="Times New Roman" w:cs="Arial"/>
          <w:szCs w:val="20"/>
        </w:rPr>
        <w:t xml:space="preserve">, </w:t>
      </w:r>
      <w:r w:rsidRPr="00E95CDC">
        <w:rPr>
          <w:rFonts w:eastAsia="Times New Roman" w:cs="Arial"/>
          <w:i/>
          <w:szCs w:val="20"/>
        </w:rPr>
        <w:t>réaliser</w:t>
      </w:r>
      <w:r w:rsidRPr="00E95CDC">
        <w:rPr>
          <w:rFonts w:eastAsia="Times New Roman" w:cs="Arial"/>
          <w:szCs w:val="20"/>
        </w:rPr>
        <w:t xml:space="preserve">, </w:t>
      </w:r>
      <w:r w:rsidRPr="00E95CDC">
        <w:rPr>
          <w:rFonts w:eastAsia="Times New Roman" w:cs="Arial"/>
          <w:i/>
          <w:szCs w:val="20"/>
        </w:rPr>
        <w:t>valider</w:t>
      </w:r>
      <w:r w:rsidRPr="00E95CDC">
        <w:rPr>
          <w:rFonts w:eastAsia="Times New Roman" w:cs="Arial"/>
          <w:szCs w:val="20"/>
        </w:rPr>
        <w:t xml:space="preserve"> et </w:t>
      </w:r>
      <w:r w:rsidRPr="00E95CDC">
        <w:rPr>
          <w:rFonts w:eastAsia="Times New Roman" w:cs="Arial"/>
          <w:i/>
          <w:szCs w:val="20"/>
        </w:rPr>
        <w:t>communiquer</w:t>
      </w:r>
      <w:r w:rsidRPr="00E95CDC">
        <w:rPr>
          <w:rFonts w:eastAsia="Times New Roman" w:cs="Arial"/>
          <w:szCs w:val="20"/>
        </w:rPr>
        <w:t xml:space="preserve"> - constituent </w:t>
      </w:r>
      <w:r w:rsidRPr="00E95CDC">
        <w:rPr>
          <w:rFonts w:eastAsia="Times New Roman" w:cs="Arial"/>
          <w:b/>
          <w:szCs w:val="20"/>
          <w:u w:val="single"/>
        </w:rPr>
        <w:t>l’une des possibilités</w:t>
      </w:r>
      <w:r w:rsidRPr="00E95CDC">
        <w:rPr>
          <w:rFonts w:eastAsia="Times New Roman" w:cs="Arial"/>
          <w:szCs w:val="20"/>
        </w:rPr>
        <w:t xml:space="preserve"> s’inscrivant dans ce cadre réglementaire. </w:t>
      </w:r>
    </w:p>
    <w:p w:rsidR="004649AA" w:rsidRPr="006A2753" w:rsidRDefault="004649AA" w:rsidP="004649AA">
      <w:pPr>
        <w:spacing w:before="360" w:after="360"/>
        <w:ind w:left="567" w:right="559"/>
        <w:jc w:val="center"/>
        <w:rPr>
          <w:b/>
          <w:sz w:val="22"/>
          <w:u w:val="single"/>
        </w:rPr>
      </w:pPr>
      <w:r w:rsidRPr="006A2753">
        <w:rPr>
          <w:b/>
          <w:sz w:val="22"/>
          <w:u w:val="single"/>
        </w:rPr>
        <w:t>Présentation de l’épreuve</w:t>
      </w:r>
    </w:p>
    <w:p w:rsidR="00BC2B79" w:rsidRPr="0077430E" w:rsidRDefault="00BC2B79" w:rsidP="00BC2B79">
      <w:pPr>
        <w:ind w:left="567" w:right="559"/>
      </w:pPr>
      <w:bookmarkStart w:id="0" w:name="_GoBack"/>
      <w:bookmarkEnd w:id="0"/>
      <w:r w:rsidRPr="0077430E">
        <w:t xml:space="preserve">Le sujet comporte deux questions, traitant de notions de physique et de chimie. La première question mobilise une restitution de connaissances, éventuellement la réalisation de tâches simples (applications directes du cours). La seconde question, sans être trop complexe, est formulée de manière plus ouverte et mobilise d’autres compétences. </w:t>
      </w:r>
    </w:p>
    <w:p w:rsidR="00BC2B79" w:rsidRPr="0077430E" w:rsidRDefault="00BC2B79" w:rsidP="00BC2B79">
      <w:pPr>
        <w:ind w:left="567" w:right="559"/>
      </w:pPr>
      <w:r w:rsidRPr="0077430E">
        <w:t>Un dialogue s’établit entre le candidat et l’examinateur ; ce dernier peut être amené à poser des questions et à apporter des éléments d’aide.</w:t>
      </w:r>
    </w:p>
    <w:p w:rsidR="00BC2B79" w:rsidRPr="0077430E" w:rsidRDefault="00BC2B79" w:rsidP="00BC2B79">
      <w:pPr>
        <w:spacing w:before="360" w:after="360"/>
        <w:ind w:left="567" w:right="559"/>
        <w:jc w:val="center"/>
        <w:rPr>
          <w:b/>
          <w:sz w:val="22"/>
          <w:u w:val="single"/>
        </w:rPr>
      </w:pPr>
      <w:r w:rsidRPr="0077430E">
        <w:rPr>
          <w:b/>
          <w:sz w:val="22"/>
          <w:u w:val="single"/>
        </w:rPr>
        <w:t>Évaluation du candidat</w:t>
      </w:r>
    </w:p>
    <w:p w:rsidR="00BC2B79" w:rsidRPr="0077430E" w:rsidRDefault="00BC2B79" w:rsidP="00BC2B79">
      <w:pPr>
        <w:ind w:left="567" w:right="559"/>
        <w:rPr>
          <w:szCs w:val="20"/>
        </w:rPr>
      </w:pPr>
      <w:r w:rsidRPr="0077430E">
        <w:rPr>
          <w:szCs w:val="20"/>
        </w:rPr>
        <w:t xml:space="preserve">L’ensemble des deux questions permet d’évaluer d’une part, </w:t>
      </w:r>
      <w:r w:rsidRPr="0077430E">
        <w:rPr>
          <w:b/>
          <w:szCs w:val="20"/>
        </w:rPr>
        <w:t>sur 17 points</w:t>
      </w:r>
      <w:r w:rsidRPr="0077430E">
        <w:rPr>
          <w:szCs w:val="20"/>
        </w:rPr>
        <w:t> :</w:t>
      </w:r>
    </w:p>
    <w:p w:rsidR="00BC2B79" w:rsidRPr="0077430E" w:rsidRDefault="00BC2B79" w:rsidP="00BC2B79">
      <w:pPr>
        <w:ind w:left="851" w:right="559" w:hanging="284"/>
        <w:rPr>
          <w:szCs w:val="20"/>
        </w:rPr>
      </w:pPr>
      <w:r w:rsidRPr="0077430E">
        <w:rPr>
          <w:szCs w:val="20"/>
        </w:rPr>
        <w:t>-</w:t>
      </w:r>
      <w:r w:rsidRPr="0077430E">
        <w:rPr>
          <w:szCs w:val="20"/>
        </w:rPr>
        <w:tab/>
        <w:t xml:space="preserve">la </w:t>
      </w:r>
      <w:r w:rsidRPr="0077430E">
        <w:rPr>
          <w:i/>
          <w:szCs w:val="20"/>
        </w:rPr>
        <w:t>restitution de connaissances</w:t>
      </w:r>
      <w:r w:rsidRPr="0077430E">
        <w:rPr>
          <w:szCs w:val="20"/>
        </w:rPr>
        <w:t xml:space="preserve"> (RCO) par le candidat,</w:t>
      </w:r>
    </w:p>
    <w:p w:rsidR="00BC2B79" w:rsidRPr="0077430E" w:rsidRDefault="00BC2B79" w:rsidP="00BC2B79">
      <w:pPr>
        <w:ind w:left="851" w:right="559" w:hanging="284"/>
        <w:rPr>
          <w:szCs w:val="20"/>
        </w:rPr>
      </w:pPr>
      <w:r w:rsidRPr="0077430E">
        <w:rPr>
          <w:szCs w:val="20"/>
        </w:rPr>
        <w:t>-</w:t>
      </w:r>
      <w:r w:rsidRPr="0077430E">
        <w:rPr>
          <w:szCs w:val="20"/>
        </w:rPr>
        <w:tab/>
        <w:t xml:space="preserve">son niveau de maîtrise de deux compétences parmi </w:t>
      </w:r>
      <w:r w:rsidRPr="0077430E">
        <w:rPr>
          <w:i/>
          <w:szCs w:val="20"/>
        </w:rPr>
        <w:t>s’approprier</w:t>
      </w:r>
      <w:r w:rsidRPr="0077430E">
        <w:rPr>
          <w:szCs w:val="20"/>
        </w:rPr>
        <w:t xml:space="preserve"> (APP), </w:t>
      </w:r>
      <w:r w:rsidRPr="0077430E">
        <w:rPr>
          <w:i/>
          <w:szCs w:val="20"/>
        </w:rPr>
        <w:t>analyser</w:t>
      </w:r>
      <w:r w:rsidRPr="0077430E">
        <w:rPr>
          <w:szCs w:val="20"/>
        </w:rPr>
        <w:t xml:space="preserve"> (ANA), </w:t>
      </w:r>
      <w:r w:rsidRPr="0077430E">
        <w:rPr>
          <w:i/>
          <w:szCs w:val="20"/>
        </w:rPr>
        <w:t>réaliser</w:t>
      </w:r>
      <w:r w:rsidRPr="0077430E">
        <w:rPr>
          <w:szCs w:val="20"/>
        </w:rPr>
        <w:t xml:space="preserve"> (RÉA) et </w:t>
      </w:r>
      <w:r w:rsidRPr="0077430E">
        <w:rPr>
          <w:i/>
          <w:szCs w:val="20"/>
        </w:rPr>
        <w:t>valider</w:t>
      </w:r>
      <w:r w:rsidRPr="0077430E">
        <w:rPr>
          <w:szCs w:val="20"/>
        </w:rPr>
        <w:t xml:space="preserve"> (VAL).</w:t>
      </w:r>
    </w:p>
    <w:p w:rsidR="00BC2B79" w:rsidRPr="0077430E" w:rsidRDefault="00BC2B79" w:rsidP="00BC2B79">
      <w:pPr>
        <w:ind w:left="567" w:right="559"/>
        <w:rPr>
          <w:szCs w:val="20"/>
        </w:rPr>
      </w:pPr>
    </w:p>
    <w:p w:rsidR="00BC2B79" w:rsidRPr="0077430E" w:rsidRDefault="00BC2B79" w:rsidP="00BC2B79">
      <w:pPr>
        <w:ind w:left="567" w:right="559"/>
        <w:rPr>
          <w:szCs w:val="20"/>
        </w:rPr>
      </w:pPr>
      <w:r w:rsidRPr="0077430E">
        <w:rPr>
          <w:szCs w:val="20"/>
        </w:rPr>
        <w:t xml:space="preserve">L’ensemble des deux questions permet d’évaluer d’autre part, </w:t>
      </w:r>
      <w:r w:rsidRPr="0077430E">
        <w:rPr>
          <w:b/>
          <w:szCs w:val="20"/>
        </w:rPr>
        <w:t xml:space="preserve">sur trois points, </w:t>
      </w:r>
      <w:r w:rsidRPr="0077430E">
        <w:rPr>
          <w:szCs w:val="20"/>
        </w:rPr>
        <w:t xml:space="preserve">la capacité du candidat à </w:t>
      </w:r>
      <w:r w:rsidRPr="0077430E">
        <w:rPr>
          <w:i/>
          <w:szCs w:val="20"/>
        </w:rPr>
        <w:t>communiquer</w:t>
      </w:r>
      <w:r w:rsidRPr="0077430E">
        <w:rPr>
          <w:szCs w:val="20"/>
        </w:rPr>
        <w:t xml:space="preserve"> à l’oral (COM). Les critères retenus pour l’évaluation sont les suivants :</w:t>
      </w:r>
    </w:p>
    <w:p w:rsidR="00BC2B79" w:rsidRPr="0077430E" w:rsidRDefault="00BC2B79" w:rsidP="00BC2B79">
      <w:pPr>
        <w:pStyle w:val="Paragraphedeliste"/>
        <w:numPr>
          <w:ilvl w:val="0"/>
          <w:numId w:val="1"/>
        </w:numPr>
        <w:ind w:left="993" w:right="559"/>
      </w:pPr>
      <w:r w:rsidRPr="0077430E">
        <w:t>la capacité du candidat à s’exprimer en utilisant une syntaxe claire,</w:t>
      </w:r>
    </w:p>
    <w:p w:rsidR="00BC2B79" w:rsidRPr="0077430E" w:rsidRDefault="00BC2B79" w:rsidP="00BC2B79">
      <w:pPr>
        <w:pStyle w:val="Paragraphedeliste"/>
        <w:numPr>
          <w:ilvl w:val="0"/>
          <w:numId w:val="1"/>
        </w:numPr>
        <w:ind w:left="993" w:right="559"/>
      </w:pPr>
      <w:r w:rsidRPr="0077430E">
        <w:t>la capacité du candidat à employer un vocabulaire scientifique adapté,</w:t>
      </w:r>
    </w:p>
    <w:p w:rsidR="00BC2B79" w:rsidRPr="0077430E" w:rsidRDefault="00BC2B79" w:rsidP="00BC2B79">
      <w:pPr>
        <w:pStyle w:val="Paragraphedeliste"/>
        <w:numPr>
          <w:ilvl w:val="0"/>
          <w:numId w:val="1"/>
        </w:numPr>
        <w:ind w:left="993" w:right="559"/>
      </w:pPr>
      <w:r w:rsidRPr="0077430E">
        <w:t>la capacité du candidat à organiser son raisonnement et à présenter ses arguments.</w:t>
      </w:r>
    </w:p>
    <w:p w:rsidR="00BC2B79" w:rsidRPr="0077430E" w:rsidRDefault="00BC2B79" w:rsidP="00BC2B79"/>
    <w:p w:rsidR="00BC2B79" w:rsidRPr="0077430E" w:rsidRDefault="00BC2B79" w:rsidP="00BC2B79">
      <w:pPr>
        <w:spacing w:after="0"/>
        <w:jc w:val="left"/>
        <w:rPr>
          <w:b/>
        </w:rPr>
      </w:pPr>
      <w:r w:rsidRPr="0077430E">
        <w:rPr>
          <w:b/>
        </w:rPr>
        <w:br w:type="page"/>
      </w:r>
    </w:p>
    <w:p w:rsidR="00BC2B79" w:rsidRPr="0077430E" w:rsidRDefault="00BC2B79" w:rsidP="00BC2B79">
      <w:pPr>
        <w:pStyle w:val="Titre1"/>
      </w:pPr>
      <w:bookmarkStart w:id="1" w:name="_Toc348952299"/>
      <w:r w:rsidRPr="0077430E">
        <w:lastRenderedPageBreak/>
        <w:t>FICHE N° 2 : ÉNONCÉ DESTINÉ AU CANDIDAT</w:t>
      </w:r>
      <w:bookmarkEnd w:id="1"/>
    </w:p>
    <w:p w:rsidR="00BC2B79" w:rsidRPr="0077430E" w:rsidRDefault="00BC2B79" w:rsidP="00BC2B79">
      <w:pPr>
        <w:spacing w:after="0"/>
        <w:rPr>
          <w:rFonts w:cs="Arial"/>
          <w:color w:val="000000"/>
          <w:szCs w:val="20"/>
        </w:rPr>
      </w:pPr>
    </w:p>
    <w:p w:rsidR="00BC2B79" w:rsidRPr="0077430E" w:rsidRDefault="00BC2B79" w:rsidP="00BC2B79">
      <w:pPr>
        <w:pBdr>
          <w:top w:val="single" w:sz="4" w:space="1" w:color="auto"/>
          <w:left w:val="single" w:sz="4" w:space="4" w:color="auto"/>
          <w:bottom w:val="single" w:sz="4" w:space="1" w:color="auto"/>
          <w:right w:val="single" w:sz="4" w:space="4" w:color="auto"/>
        </w:pBdr>
        <w:spacing w:after="40"/>
        <w:rPr>
          <w:rFonts w:cs="Arial"/>
          <w:b/>
          <w:szCs w:val="16"/>
        </w:rPr>
      </w:pPr>
      <w:r w:rsidRPr="0077430E">
        <w:rPr>
          <w:rFonts w:cs="Arial"/>
          <w:b/>
          <w:szCs w:val="16"/>
        </w:rPr>
        <w:t>Ce sujet comporte deux exercices.</w:t>
      </w:r>
    </w:p>
    <w:p w:rsidR="00BC2B79" w:rsidRPr="0077430E" w:rsidRDefault="00BC2B79" w:rsidP="00BC2B79">
      <w:pPr>
        <w:pBdr>
          <w:top w:val="single" w:sz="4" w:space="1" w:color="auto"/>
          <w:left w:val="single" w:sz="4" w:space="4" w:color="auto"/>
          <w:bottom w:val="single" w:sz="4" w:space="1" w:color="auto"/>
          <w:right w:val="single" w:sz="4" w:space="4" w:color="auto"/>
        </w:pBdr>
        <w:spacing w:after="40"/>
        <w:rPr>
          <w:rFonts w:cs="Arial"/>
          <w:szCs w:val="16"/>
        </w:rPr>
      </w:pPr>
      <w:r w:rsidRPr="0077430E">
        <w:rPr>
          <w:rFonts w:cs="Arial"/>
          <w:szCs w:val="16"/>
        </w:rPr>
        <w:t xml:space="preserve">Le candidat dispose de </w:t>
      </w:r>
      <w:r w:rsidRPr="0077430E">
        <w:rPr>
          <w:rFonts w:cs="Arial"/>
          <w:b/>
          <w:szCs w:val="16"/>
        </w:rPr>
        <w:t xml:space="preserve">vingt minutes en autonomie </w:t>
      </w:r>
      <w:r w:rsidRPr="0077430E">
        <w:rPr>
          <w:rFonts w:cs="Arial"/>
          <w:szCs w:val="16"/>
        </w:rPr>
        <w:t xml:space="preserve">pour préparer ses réponses aux questions. </w:t>
      </w:r>
      <w:r w:rsidRPr="0077430E">
        <w:rPr>
          <w:rFonts w:cs="Arial"/>
          <w:b/>
          <w:szCs w:val="16"/>
        </w:rPr>
        <w:t>Il ne sera pas pénalisé s’il n’a pas traité la totalité de l’exercice pendant cette phase de préparation</w:t>
      </w:r>
      <w:r w:rsidRPr="0077430E">
        <w:rPr>
          <w:rFonts w:cs="Arial"/>
          <w:szCs w:val="16"/>
        </w:rPr>
        <w:t xml:space="preserve">. </w:t>
      </w:r>
    </w:p>
    <w:p w:rsidR="00BC2B79" w:rsidRPr="0077430E" w:rsidRDefault="00BC2B79" w:rsidP="00BC2B79">
      <w:pPr>
        <w:pBdr>
          <w:top w:val="single" w:sz="4" w:space="1" w:color="auto"/>
          <w:left w:val="single" w:sz="4" w:space="4" w:color="auto"/>
          <w:bottom w:val="single" w:sz="4" w:space="1" w:color="auto"/>
          <w:right w:val="single" w:sz="4" w:space="4" w:color="auto"/>
        </w:pBdr>
        <w:spacing w:after="40"/>
        <w:rPr>
          <w:rFonts w:cs="Arial"/>
          <w:szCs w:val="16"/>
        </w:rPr>
      </w:pPr>
      <w:r w:rsidRPr="0077430E">
        <w:rPr>
          <w:rFonts w:cs="Arial"/>
          <w:szCs w:val="16"/>
        </w:rPr>
        <w:t xml:space="preserve">Puis le candidat dispose de vingt minutes pour exposer ses réponses à l’examinateur, et échanger avec lui. </w:t>
      </w:r>
    </w:p>
    <w:p w:rsidR="00BC2B79" w:rsidRPr="0077430E" w:rsidRDefault="00BC2B79" w:rsidP="00BC2B79">
      <w:pPr>
        <w:pBdr>
          <w:top w:val="single" w:sz="4" w:space="1" w:color="auto"/>
          <w:left w:val="single" w:sz="4" w:space="4" w:color="auto"/>
          <w:bottom w:val="single" w:sz="4" w:space="1" w:color="auto"/>
          <w:right w:val="single" w:sz="4" w:space="4" w:color="auto"/>
        </w:pBdr>
        <w:spacing w:after="40"/>
        <w:rPr>
          <w:rFonts w:cs="Arial"/>
          <w:szCs w:val="16"/>
        </w:rPr>
      </w:pPr>
      <w:r w:rsidRPr="0077430E">
        <w:rPr>
          <w:rFonts w:cs="Arial"/>
          <w:szCs w:val="16"/>
        </w:rPr>
        <w:t xml:space="preserve">L’usage de la calculatrice </w:t>
      </w:r>
      <w:r w:rsidRPr="0077430E">
        <w:rPr>
          <w:rFonts w:cs="Arial"/>
          <w:b/>
          <w:szCs w:val="16"/>
        </w:rPr>
        <w:t>n’est autorisé que lors du passage devant l'examinateur</w:t>
      </w:r>
      <w:r w:rsidRPr="0077430E">
        <w:rPr>
          <w:rFonts w:cs="Arial"/>
          <w:szCs w:val="16"/>
        </w:rPr>
        <w:t>.</w:t>
      </w:r>
    </w:p>
    <w:p w:rsidR="00BC2B79" w:rsidRPr="0077430E" w:rsidRDefault="00BC2B79" w:rsidP="00BC2B79">
      <w:pPr>
        <w:pBdr>
          <w:top w:val="single" w:sz="4" w:space="1" w:color="auto"/>
          <w:left w:val="single" w:sz="4" w:space="4" w:color="auto"/>
          <w:bottom w:val="single" w:sz="4" w:space="1" w:color="auto"/>
          <w:right w:val="single" w:sz="4" w:space="4" w:color="auto"/>
        </w:pBdr>
        <w:rPr>
          <w:rFonts w:cs="Arial"/>
          <w:szCs w:val="16"/>
        </w:rPr>
      </w:pPr>
      <w:r w:rsidRPr="0077430E">
        <w:rPr>
          <w:rFonts w:cs="Arial"/>
          <w:szCs w:val="16"/>
        </w:rPr>
        <w:t>Le candidat doit restituer ce document avant de quitter la salle d’examen.</w:t>
      </w:r>
    </w:p>
    <w:p w:rsidR="00BC2B79" w:rsidRPr="0077430E" w:rsidRDefault="00BC2B79" w:rsidP="00BC2B79">
      <w:pPr>
        <w:spacing w:after="0"/>
        <w:rPr>
          <w:rFonts w:cs="Arial"/>
          <w:color w:val="000000"/>
          <w:szCs w:val="20"/>
        </w:rPr>
      </w:pPr>
    </w:p>
    <w:p w:rsidR="00BC2B79" w:rsidRPr="0077430E" w:rsidRDefault="00BC2B79" w:rsidP="00BC2B79">
      <w:pPr>
        <w:spacing w:after="0"/>
        <w:rPr>
          <w:rFonts w:cs="Arial"/>
          <w:color w:val="000000"/>
          <w:szCs w:val="20"/>
        </w:rPr>
      </w:pPr>
    </w:p>
    <w:p w:rsidR="00BC2B79" w:rsidRPr="0077430E" w:rsidRDefault="00BC2B79" w:rsidP="00BC2B79">
      <w:pPr>
        <w:pStyle w:val="Sansinterligne"/>
      </w:pPr>
      <w:r w:rsidRPr="0077430E">
        <w:t>Exercice n° 1</w:t>
      </w:r>
    </w:p>
    <w:p w:rsidR="00BC2B79" w:rsidRPr="0077430E" w:rsidRDefault="00BC2B79" w:rsidP="00BC2B79">
      <w:pPr>
        <w:pStyle w:val="Titresoulign"/>
      </w:pPr>
      <w:r w:rsidRPr="0077430E">
        <w:t>Question</w:t>
      </w:r>
      <w:r w:rsidR="002F533E" w:rsidRPr="0077430E">
        <w:t>s</w:t>
      </w:r>
    </w:p>
    <w:p w:rsidR="00BC2B79" w:rsidRPr="0077430E" w:rsidRDefault="00462B90" w:rsidP="002F70D0">
      <w:pPr>
        <w:pStyle w:val="Titresoulign"/>
        <w:ind w:left="284" w:hanging="284"/>
        <w:rPr>
          <w:b w:val="0"/>
          <w:u w:val="none"/>
        </w:rPr>
      </w:pPr>
      <w:r w:rsidRPr="0077430E">
        <w:rPr>
          <w:b w:val="0"/>
          <w:u w:val="none"/>
        </w:rPr>
        <w:t>1.</w:t>
      </w:r>
      <w:r w:rsidR="002F70D0" w:rsidRPr="0077430E">
        <w:rPr>
          <w:b w:val="0"/>
          <w:u w:val="none"/>
        </w:rPr>
        <w:tab/>
      </w:r>
      <w:r w:rsidRPr="0077430E">
        <w:rPr>
          <w:b w:val="0"/>
          <w:u w:val="none"/>
        </w:rPr>
        <w:t>D</w:t>
      </w:r>
      <w:r w:rsidR="00BC2B79" w:rsidRPr="0077430E">
        <w:rPr>
          <w:b w:val="0"/>
          <w:u w:val="none"/>
        </w:rPr>
        <w:t xml:space="preserve">éfinir la quantité de mouvement d’un point matériel de masse </w:t>
      </w:r>
      <w:r w:rsidR="00BC2B79" w:rsidRPr="0077430E">
        <w:rPr>
          <w:b w:val="0"/>
          <w:i/>
          <w:u w:val="none"/>
        </w:rPr>
        <w:t>m</w:t>
      </w:r>
      <w:r w:rsidR="00BC2B79" w:rsidRPr="0077430E">
        <w:rPr>
          <w:b w:val="0"/>
          <w:u w:val="none"/>
        </w:rPr>
        <w:t>.</w:t>
      </w:r>
    </w:p>
    <w:p w:rsidR="00BC2B79" w:rsidRPr="0077430E" w:rsidRDefault="00462B90" w:rsidP="002F70D0">
      <w:pPr>
        <w:pStyle w:val="Titresoulign"/>
        <w:ind w:left="284" w:hanging="284"/>
        <w:rPr>
          <w:b w:val="0"/>
          <w:u w:val="none"/>
        </w:rPr>
      </w:pPr>
      <w:r w:rsidRPr="0077430E">
        <w:rPr>
          <w:b w:val="0"/>
          <w:u w:val="none"/>
        </w:rPr>
        <w:t>2.</w:t>
      </w:r>
      <w:r w:rsidR="002F70D0" w:rsidRPr="0077430E">
        <w:rPr>
          <w:b w:val="0"/>
          <w:u w:val="none"/>
        </w:rPr>
        <w:tab/>
        <w:t>É</w:t>
      </w:r>
      <w:r w:rsidR="00BC2B79" w:rsidRPr="0077430E">
        <w:rPr>
          <w:b w:val="0"/>
          <w:u w:val="none"/>
        </w:rPr>
        <w:t>noncer la troisième loi de Kepler</w:t>
      </w:r>
      <w:r w:rsidR="00994C91" w:rsidRPr="0077430E">
        <w:rPr>
          <w:b w:val="0"/>
          <w:u w:val="none"/>
        </w:rPr>
        <w:t xml:space="preserve"> pour un satellite ayant un mouvement circulaire autour d’une planète.</w:t>
      </w:r>
    </w:p>
    <w:p w:rsidR="00BC2B79" w:rsidRPr="0077430E" w:rsidRDefault="00462B90" w:rsidP="006A1233">
      <w:pPr>
        <w:pStyle w:val="Titresoulign"/>
        <w:ind w:left="284" w:hanging="284"/>
        <w:rPr>
          <w:b w:val="0"/>
          <w:u w:val="none"/>
        </w:rPr>
      </w:pPr>
      <w:r w:rsidRPr="0077430E">
        <w:rPr>
          <w:b w:val="0"/>
          <w:u w:val="none"/>
        </w:rPr>
        <w:t>3.</w:t>
      </w:r>
      <w:r w:rsidR="002F70D0" w:rsidRPr="0077430E">
        <w:rPr>
          <w:b w:val="0"/>
          <w:u w:val="none"/>
        </w:rPr>
        <w:tab/>
      </w:r>
      <w:r w:rsidR="00BC2B79" w:rsidRPr="0077430E">
        <w:rPr>
          <w:b w:val="0"/>
          <w:u w:val="none"/>
        </w:rPr>
        <w:t>Exprimer la célérité d’une onde sinusoïdale en fonction de sa longueur d’onde et de sa fréquence. Calculer la célérité d’une onde de fréquence 40 kHz et de longueur d’onde 8,50 mm.</w:t>
      </w:r>
    </w:p>
    <w:p w:rsidR="00BC2B79" w:rsidRPr="0077430E" w:rsidRDefault="00BC2B79" w:rsidP="00BC2B79">
      <w:pPr>
        <w:spacing w:after="0"/>
        <w:jc w:val="left"/>
      </w:pPr>
      <w:r w:rsidRPr="0077430E">
        <w:br w:type="page"/>
      </w:r>
    </w:p>
    <w:p w:rsidR="00BC2B79" w:rsidRPr="0077430E" w:rsidRDefault="00BC2B79" w:rsidP="00BC2B79"/>
    <w:p w:rsidR="00BC2B79" w:rsidRPr="0077430E" w:rsidRDefault="00BC2B79" w:rsidP="00BC2B79">
      <w:pPr>
        <w:pStyle w:val="Sansinterligne"/>
      </w:pPr>
      <w:r w:rsidRPr="0077430E">
        <w:t>Exercice n° 2</w:t>
      </w:r>
    </w:p>
    <w:p w:rsidR="00EB3D23" w:rsidRDefault="00EB3D23" w:rsidP="00EB3D23">
      <w:pPr>
        <w:pStyle w:val="Titresoulign"/>
      </w:pPr>
      <w:r w:rsidRPr="006A2753">
        <w:t>Contexte du sujet</w:t>
      </w:r>
      <w:r>
        <w:t xml:space="preserve"> </w:t>
      </w:r>
    </w:p>
    <w:p w:rsidR="00F91BFE" w:rsidRDefault="00F91BFE" w:rsidP="00EB3D23">
      <w:pPr>
        <w:rPr>
          <w:rFonts w:cs="Arial"/>
        </w:rPr>
      </w:pPr>
      <w:r w:rsidRPr="00F91BFE">
        <w:rPr>
          <w:rFonts w:cs="Arial"/>
        </w:rPr>
        <w:t xml:space="preserve">L’acide malique présent dans le jus de raisin lui confère une saveur acide prononcée que les vignerons éliminent grâce à la fermentation </w:t>
      </w:r>
      <w:proofErr w:type="spellStart"/>
      <w:r w:rsidRPr="00F91BFE">
        <w:rPr>
          <w:rFonts w:cs="Arial"/>
        </w:rPr>
        <w:t>malolactique</w:t>
      </w:r>
      <w:proofErr w:type="spellEnd"/>
      <w:r w:rsidRPr="00F91BFE">
        <w:rPr>
          <w:rFonts w:cs="Arial"/>
        </w:rPr>
        <w:t>. Au cours de cette transformation, un autre acide est produit, de saveur plus agréable.</w:t>
      </w:r>
    </w:p>
    <w:p w:rsidR="00BC1B13" w:rsidRPr="00BC1B13" w:rsidRDefault="00BC1B13" w:rsidP="00EB3D23">
      <w:pPr>
        <w:rPr>
          <w:rFonts w:cs="Arial"/>
          <w:i/>
          <w:color w:val="548DD4" w:themeColor="text2" w:themeTint="99"/>
        </w:rPr>
      </w:pPr>
    </w:p>
    <w:p w:rsidR="00EB3D23" w:rsidRDefault="00F91BFE" w:rsidP="00EB3D23">
      <w:pPr>
        <w:pStyle w:val="Titresoulign"/>
        <w:rPr>
          <w:noProof/>
        </w:rPr>
      </w:pPr>
      <w:r>
        <w:t xml:space="preserve">Informations mises </w:t>
      </w:r>
      <w:r w:rsidR="00EB3D23" w:rsidRPr="006A2753">
        <w:t>à disposition du candidat</w:t>
      </w:r>
    </w:p>
    <w:p w:rsidR="00EB3D23" w:rsidRDefault="00EB3D23" w:rsidP="00EB3D23"/>
    <w:tbl>
      <w:tblPr>
        <w:tblStyle w:val="Grilledutableau"/>
        <w:tblW w:w="4820" w:type="pct"/>
        <w:tblCellMar>
          <w:top w:w="113" w:type="dxa"/>
          <w:bottom w:w="113" w:type="dxa"/>
        </w:tblCellMar>
        <w:tblLook w:val="04A0" w:firstRow="1" w:lastRow="0" w:firstColumn="1" w:lastColumn="0" w:noHBand="0" w:noVBand="1"/>
      </w:tblPr>
      <w:tblGrid>
        <w:gridCol w:w="10039"/>
      </w:tblGrid>
      <w:tr w:rsidR="00EB3D23" w:rsidTr="00F45BD6">
        <w:trPr>
          <w:trHeight w:val="3343"/>
        </w:trPr>
        <w:tc>
          <w:tcPr>
            <w:tcW w:w="10039" w:type="dxa"/>
          </w:tcPr>
          <w:p w:rsidR="00EB3D23" w:rsidRDefault="00EB3D23" w:rsidP="00F45BD6">
            <w:pPr>
              <w:pStyle w:val="Titresoulign"/>
              <w:numPr>
                <w:ilvl w:val="0"/>
                <w:numId w:val="1"/>
              </w:numPr>
              <w:spacing w:before="0"/>
            </w:pPr>
            <w:r>
              <w:rPr>
                <w:rFonts w:eastAsia="Times New Roman" w:cs="Arial"/>
                <w:szCs w:val="20"/>
              </w:rPr>
              <w:t xml:space="preserve"> fermentation </w:t>
            </w:r>
            <w:proofErr w:type="spellStart"/>
            <w:r>
              <w:rPr>
                <w:rFonts w:eastAsia="Times New Roman" w:cs="Arial"/>
                <w:szCs w:val="20"/>
              </w:rPr>
              <w:t>malolactique</w:t>
            </w:r>
            <w:proofErr w:type="spellEnd"/>
          </w:p>
          <w:p w:rsidR="00954F44" w:rsidRDefault="00EB3D23" w:rsidP="00F45BD6">
            <w:pPr>
              <w:spacing w:before="120"/>
              <w:rPr>
                <w:rFonts w:cs="Arial"/>
                <w:szCs w:val="20"/>
              </w:rPr>
            </w:pPr>
            <w:r w:rsidRPr="008711D4">
              <w:rPr>
                <w:rFonts w:cs="Arial"/>
                <w:szCs w:val="20"/>
              </w:rPr>
              <w:t xml:space="preserve">La fermentation </w:t>
            </w:r>
            <w:proofErr w:type="spellStart"/>
            <w:r w:rsidRPr="008711D4">
              <w:rPr>
                <w:rFonts w:cs="Arial"/>
                <w:szCs w:val="20"/>
              </w:rPr>
              <w:t>malolactique</w:t>
            </w:r>
            <w:proofErr w:type="spellEnd"/>
            <w:r w:rsidRPr="008711D4">
              <w:rPr>
                <w:rFonts w:cs="Arial"/>
                <w:szCs w:val="20"/>
              </w:rPr>
              <w:t xml:space="preserve"> est une</w:t>
            </w:r>
            <w:r>
              <w:rPr>
                <w:rFonts w:cs="Arial"/>
                <w:szCs w:val="20"/>
              </w:rPr>
              <w:t xml:space="preserve"> transformation</w:t>
            </w:r>
            <w:r w:rsidRPr="008711D4">
              <w:rPr>
                <w:rFonts w:cs="Arial"/>
                <w:szCs w:val="20"/>
              </w:rPr>
              <w:t xml:space="preserve"> chimique </w:t>
            </w:r>
            <w:r>
              <w:rPr>
                <w:rFonts w:cs="Arial"/>
                <w:szCs w:val="20"/>
              </w:rPr>
              <w:t xml:space="preserve">au cours de laquelle l’acide malique est </w:t>
            </w:r>
            <w:r w:rsidR="00954F44">
              <w:rPr>
                <w:rFonts w:cs="Arial"/>
                <w:szCs w:val="20"/>
              </w:rPr>
              <w:t xml:space="preserve">transformé </w:t>
            </w:r>
            <w:r>
              <w:rPr>
                <w:rFonts w:cs="Arial"/>
                <w:szCs w:val="20"/>
              </w:rPr>
              <w:t xml:space="preserve">en acide lactique </w:t>
            </w:r>
            <w:r w:rsidR="00954F44" w:rsidRPr="00954F44">
              <w:rPr>
                <w:rFonts w:cs="Arial"/>
                <w:szCs w:val="20"/>
              </w:rPr>
              <w:t>et en</w:t>
            </w:r>
            <w:r w:rsidR="00954F44">
              <w:rPr>
                <w:rFonts w:cs="Arial"/>
                <w:strike/>
                <w:szCs w:val="20"/>
              </w:rPr>
              <w:t xml:space="preserve"> </w:t>
            </w:r>
            <w:r>
              <w:rPr>
                <w:rFonts w:cs="Arial"/>
                <w:szCs w:val="20"/>
              </w:rPr>
              <w:t>dioxyde de carbone gazeux</w:t>
            </w:r>
            <w:r w:rsidR="00954F44">
              <w:rPr>
                <w:rFonts w:cs="Arial"/>
                <w:szCs w:val="20"/>
              </w:rPr>
              <w:t xml:space="preserve"> : </w:t>
            </w:r>
            <w:r>
              <w:rPr>
                <w:rFonts w:cs="Arial"/>
                <w:szCs w:val="20"/>
              </w:rPr>
              <w:t xml:space="preserve"> </w:t>
            </w:r>
          </w:p>
          <w:p w:rsidR="00EB3D23" w:rsidRDefault="00954F44" w:rsidP="00954F44">
            <w:pPr>
              <w:spacing w:before="120" w:after="240"/>
              <w:jc w:val="center"/>
              <w:rPr>
                <w:rFonts w:cs="Arial"/>
                <w:szCs w:val="20"/>
                <w:vertAlign w:val="subscript"/>
              </w:rPr>
            </w:pPr>
            <w:r>
              <w:rPr>
                <w:rFonts w:cs="Arial"/>
                <w:noProof/>
                <w:szCs w:val="20"/>
              </w:rPr>
              <mc:AlternateContent>
                <mc:Choice Requires="wps">
                  <w:drawing>
                    <wp:anchor distT="0" distB="0" distL="114300" distR="114300" simplePos="0" relativeHeight="251660288" behindDoc="0" locked="0" layoutInCell="1" allowOverlap="1" wp14:anchorId="55304135" wp14:editId="37427FEC">
                      <wp:simplePos x="0" y="0"/>
                      <wp:positionH relativeFrom="column">
                        <wp:posOffset>2793365</wp:posOffset>
                      </wp:positionH>
                      <wp:positionV relativeFrom="paragraph">
                        <wp:posOffset>110490</wp:posOffset>
                      </wp:positionV>
                      <wp:extent cx="285750" cy="0"/>
                      <wp:effectExtent l="0" t="76200" r="19050" b="114300"/>
                      <wp:wrapNone/>
                      <wp:docPr id="5" name="Connecteur droit avec flèche 5"/>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5" o:spid="_x0000_s1026" type="#_x0000_t32" style="position:absolute;margin-left:219.95pt;margin-top:8.7pt;width:2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" strokecolor="black [3040]">
                      <v:stroke endarrow="open"/>
                    </v:shape>
                  </w:pict>
                </mc:Fallback>
              </mc:AlternateContent>
            </w:r>
            <w:r w:rsidR="00EB3D23">
              <w:rPr>
                <w:rFonts w:cs="Arial"/>
                <w:szCs w:val="20"/>
              </w:rPr>
              <w:t xml:space="preserve">acide malique          </w:t>
            </w:r>
            <w:r w:rsidR="00755531">
              <w:rPr>
                <w:rFonts w:cs="Arial"/>
                <w:szCs w:val="20"/>
              </w:rPr>
              <w:t xml:space="preserve">  </w:t>
            </w:r>
            <w:r w:rsidR="00EB3D23">
              <w:rPr>
                <w:rFonts w:cs="Arial"/>
                <w:szCs w:val="20"/>
              </w:rPr>
              <w:t>acide lactique + CO</w:t>
            </w:r>
            <w:r w:rsidR="00EB3D23" w:rsidRPr="00F45BD6">
              <w:rPr>
                <w:rFonts w:cs="Arial"/>
                <w:szCs w:val="20"/>
                <w:vertAlign w:val="subscript"/>
              </w:rPr>
              <w:t>2</w:t>
            </w:r>
          </w:p>
          <w:p w:rsidR="00EB3D23" w:rsidRPr="00D368E0" w:rsidRDefault="00236567" w:rsidP="00F45BD6">
            <w:pPr>
              <w:pStyle w:val="Titresoulign"/>
              <w:numPr>
                <w:ilvl w:val="0"/>
                <w:numId w:val="1"/>
              </w:numPr>
              <w:spacing w:before="0"/>
            </w:pPr>
            <w:r>
              <w:rPr>
                <w:rFonts w:cs="Arial"/>
                <w:noProof/>
              </w:rPr>
              <w:t>s</w:t>
            </w:r>
            <w:r w:rsidR="00EB3D23" w:rsidRPr="00572C68">
              <w:rPr>
                <w:rFonts w:cs="Arial"/>
                <w:noProof/>
              </w:rPr>
              <w:t xml:space="preserve">uivi </w:t>
            </w:r>
            <w:r w:rsidR="00EB3D23">
              <w:rPr>
                <w:rFonts w:cs="Arial"/>
                <w:noProof/>
              </w:rPr>
              <w:t>de l’évolution de la fermentation malolactique</w:t>
            </w:r>
          </w:p>
          <w:p w:rsidR="00EB3D23" w:rsidRDefault="00320241" w:rsidP="00F45BD6">
            <w:pPr>
              <w:rPr>
                <w:rFonts w:cs="Arial"/>
                <w:noProof/>
              </w:rPr>
            </w:pPr>
            <w:r w:rsidRPr="00954F44">
              <w:rPr>
                <w:rFonts w:cs="Arial"/>
                <w:noProof/>
              </w:rPr>
              <w:t xml:space="preserve">Au cours de la vinification, </w:t>
            </w:r>
            <w:r w:rsidR="00954F44">
              <w:rPr>
                <w:rFonts w:cs="Arial"/>
                <w:noProof/>
              </w:rPr>
              <w:t xml:space="preserve">la </w:t>
            </w:r>
            <w:r w:rsidR="00EB3D23">
              <w:rPr>
                <w:rFonts w:cs="Arial"/>
                <w:noProof/>
              </w:rPr>
              <w:t xml:space="preserve">fermentation malolactique spontanée, c'est-à-dire sans ajout de bactérie, peut ne se déclencher qu’au bout de plusieurs semaines (voire plusieurs mois). Aussi, afin de la contrôler et de mener à bien l’élaboration du vin dans le temps imparti, les vignerons ajoutent </w:t>
            </w:r>
            <w:r w:rsidR="00236567">
              <w:rPr>
                <w:rFonts w:cs="Arial"/>
                <w:noProof/>
              </w:rPr>
              <w:t xml:space="preserve">à celui-ci </w:t>
            </w:r>
            <w:r w:rsidR="00EB3D23">
              <w:rPr>
                <w:rFonts w:cs="Arial"/>
                <w:noProof/>
              </w:rPr>
              <w:t xml:space="preserve">une bactérie lactique. </w:t>
            </w:r>
          </w:p>
          <w:p w:rsidR="00EB3D23" w:rsidRDefault="00EB3D23" w:rsidP="00F45BD6">
            <w:pPr>
              <w:rPr>
                <w:rFonts w:cs="Arial"/>
                <w:noProof/>
              </w:rPr>
            </w:pPr>
          </w:p>
          <w:p w:rsidR="00EB3D23" w:rsidRDefault="00EB3D23" w:rsidP="00F45BD6">
            <w:pPr>
              <w:rPr>
                <w:rFonts w:cs="Arial"/>
                <w:noProof/>
              </w:rPr>
            </w:pPr>
            <w:r>
              <w:rPr>
                <w:rFonts w:cs="Arial"/>
                <w:noProof/>
              </w:rPr>
              <w:t xml:space="preserve">On a réalisé des chromatographies sur couche mince (CCM) </w:t>
            </w:r>
            <w:r w:rsidR="00755531">
              <w:rPr>
                <w:rFonts w:cs="Arial"/>
                <w:noProof/>
              </w:rPr>
              <w:t xml:space="preserve">avec </w:t>
            </w:r>
            <w:r>
              <w:rPr>
                <w:rFonts w:cs="Arial"/>
                <w:noProof/>
              </w:rPr>
              <w:t>différents vins en fermentation malolactique. Les résultats sont les suivants :</w:t>
            </w:r>
          </w:p>
          <w:p w:rsidR="00EB3D23" w:rsidRPr="00471231" w:rsidRDefault="00EB3D23" w:rsidP="00F45BD6">
            <w:pPr>
              <w:rPr>
                <w:rFonts w:cs="Arial"/>
                <w:noProof/>
              </w:rPr>
            </w:pPr>
          </w:p>
          <w:p w:rsidR="00EB3D23" w:rsidRDefault="00471231" w:rsidP="00F45BD6">
            <w:pPr>
              <w:rPr>
                <w:rFonts w:cs="Arial"/>
                <w:noProof/>
              </w:rPr>
            </w:pPr>
            <w:r w:rsidRPr="00471231">
              <w:rPr>
                <w:b/>
                <w:i/>
                <w:noProof/>
              </w:rPr>
              <w:drawing>
                <wp:anchor distT="0" distB="0" distL="114300" distR="114300" simplePos="0" relativeHeight="251659264" behindDoc="0" locked="0" layoutInCell="1" allowOverlap="1" wp14:anchorId="0D324945" wp14:editId="5D3188F2">
                  <wp:simplePos x="0" y="0"/>
                  <wp:positionH relativeFrom="column">
                    <wp:posOffset>2115185</wp:posOffset>
                  </wp:positionH>
                  <wp:positionV relativeFrom="paragraph">
                    <wp:posOffset>5715</wp:posOffset>
                  </wp:positionV>
                  <wp:extent cx="2200275" cy="1822450"/>
                  <wp:effectExtent l="0" t="0" r="9525"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182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D23" w:rsidRDefault="00EB3D23" w:rsidP="00F45BD6">
            <w:pPr>
              <w:rPr>
                <w:rFonts w:cs="Arial"/>
                <w:noProof/>
              </w:rPr>
            </w:pPr>
          </w:p>
          <w:p w:rsidR="00EB3D23" w:rsidRDefault="00EB3D23" w:rsidP="00F45BD6">
            <w:pPr>
              <w:rPr>
                <w:rFonts w:cs="Arial"/>
                <w:noProof/>
              </w:rPr>
            </w:pPr>
          </w:p>
          <w:p w:rsidR="00EB3D23" w:rsidRDefault="00EB3D23" w:rsidP="00F45BD6">
            <w:pPr>
              <w:rPr>
                <w:rFonts w:cs="Arial"/>
                <w:noProof/>
              </w:rPr>
            </w:pPr>
          </w:p>
          <w:p w:rsidR="00EB3D23" w:rsidRDefault="00EB3D23" w:rsidP="00F45BD6">
            <w:pPr>
              <w:rPr>
                <w:rFonts w:cs="Arial"/>
                <w:noProof/>
              </w:rPr>
            </w:pPr>
          </w:p>
          <w:p w:rsidR="00EB3D23" w:rsidRDefault="00EB3D23" w:rsidP="00F45BD6">
            <w:pPr>
              <w:rPr>
                <w:rFonts w:cs="Arial"/>
                <w:noProof/>
              </w:rPr>
            </w:pPr>
          </w:p>
          <w:p w:rsidR="00EB3D23" w:rsidRDefault="00EB3D23" w:rsidP="00F45BD6">
            <w:pPr>
              <w:rPr>
                <w:rFonts w:cs="Arial"/>
                <w:noProof/>
              </w:rPr>
            </w:pPr>
          </w:p>
          <w:p w:rsidR="00EB3D23" w:rsidRDefault="00EB3D23" w:rsidP="00F45BD6">
            <w:pPr>
              <w:rPr>
                <w:rFonts w:cs="Arial"/>
                <w:noProof/>
              </w:rPr>
            </w:pPr>
          </w:p>
          <w:p w:rsidR="00EB3D23" w:rsidRDefault="00EB3D23" w:rsidP="00F45BD6">
            <w:pPr>
              <w:rPr>
                <w:rFonts w:cs="Arial"/>
                <w:noProof/>
              </w:rPr>
            </w:pPr>
          </w:p>
          <w:p w:rsidR="00EB3D23" w:rsidRDefault="00EB3D23" w:rsidP="00F45BD6"/>
        </w:tc>
      </w:tr>
    </w:tbl>
    <w:p w:rsidR="00EB3D23" w:rsidRPr="004D7CDF" w:rsidRDefault="00EB3D23" w:rsidP="00EB3D23">
      <w:pPr>
        <w:jc w:val="right"/>
      </w:pPr>
      <w:r w:rsidRPr="004D7CDF">
        <w:rPr>
          <w:bCs/>
          <w:i/>
        </w:rPr>
        <w:t xml:space="preserve">D’après </w:t>
      </w:r>
      <w:r w:rsidRPr="002F70D0">
        <w:rPr>
          <w:bCs/>
          <w:i/>
        </w:rPr>
        <w:t>http://www.pediacognac.com/</w:t>
      </w:r>
      <w:r w:rsidRPr="004D7CDF">
        <w:rPr>
          <w:bCs/>
          <w:i/>
        </w:rPr>
        <w:t xml:space="preserve"> </w:t>
      </w:r>
    </w:p>
    <w:p w:rsidR="00EB3D23" w:rsidRDefault="00EB3D23" w:rsidP="00EB3D23">
      <w:pPr>
        <w:pStyle w:val="Titresoulign"/>
      </w:pPr>
      <w:r w:rsidRPr="006A2753">
        <w:t>Question</w:t>
      </w:r>
    </w:p>
    <w:p w:rsidR="00EB3D23" w:rsidRDefault="00EB3D23" w:rsidP="00EB3D23">
      <w:pPr>
        <w:rPr>
          <w:bCs/>
        </w:rPr>
      </w:pPr>
      <w:r w:rsidRPr="005B088E">
        <w:rPr>
          <w:bCs/>
        </w:rPr>
        <w:t xml:space="preserve">En </w:t>
      </w:r>
      <w:r>
        <w:rPr>
          <w:bCs/>
        </w:rPr>
        <w:t xml:space="preserve">utilisant les informations contenues dans </w:t>
      </w:r>
      <w:r w:rsidRPr="005B088E">
        <w:rPr>
          <w:bCs/>
        </w:rPr>
        <w:t>le</w:t>
      </w:r>
      <w:r>
        <w:rPr>
          <w:bCs/>
        </w:rPr>
        <w:t>s documents</w:t>
      </w:r>
      <w:r w:rsidRPr="005B088E">
        <w:rPr>
          <w:bCs/>
        </w:rPr>
        <w:t xml:space="preserve">, </w:t>
      </w:r>
      <w:r>
        <w:rPr>
          <w:bCs/>
        </w:rPr>
        <w:t>répondre de façon ar</w:t>
      </w:r>
      <w:r w:rsidR="00755531">
        <w:rPr>
          <w:bCs/>
        </w:rPr>
        <w:t xml:space="preserve">gumentée à la question suivante. </w:t>
      </w:r>
    </w:p>
    <w:p w:rsidR="00EB3D23" w:rsidRDefault="00EB3D23" w:rsidP="00EB3D23">
      <w:pPr>
        <w:rPr>
          <w:b/>
          <w:bCs/>
        </w:rPr>
      </w:pPr>
      <w:r>
        <w:rPr>
          <w:b/>
          <w:bCs/>
        </w:rPr>
        <w:t>Pour quel(s) vin(s)</w:t>
      </w:r>
      <w:r w:rsidR="00755531">
        <w:rPr>
          <w:b/>
          <w:bCs/>
        </w:rPr>
        <w:t xml:space="preserve"> peut-on considérer que la fermentation </w:t>
      </w:r>
      <w:proofErr w:type="spellStart"/>
      <w:r w:rsidR="00755531">
        <w:rPr>
          <w:b/>
          <w:bCs/>
        </w:rPr>
        <w:t>malolactique</w:t>
      </w:r>
      <w:proofErr w:type="spellEnd"/>
      <w:r w:rsidR="00755531">
        <w:rPr>
          <w:b/>
          <w:bCs/>
        </w:rPr>
        <w:t xml:space="preserve"> est</w:t>
      </w:r>
      <w:r>
        <w:rPr>
          <w:b/>
          <w:bCs/>
        </w:rPr>
        <w:t xml:space="preserve"> terminée ? Quel est le rôle des bactéries ?</w:t>
      </w:r>
    </w:p>
    <w:p w:rsidR="00EB3D23" w:rsidRDefault="00EB3D23" w:rsidP="00EB3D23">
      <w:pPr>
        <w:spacing w:after="0"/>
        <w:rPr>
          <w:b/>
        </w:rPr>
      </w:pPr>
      <w:r>
        <w:rPr>
          <w:bCs/>
        </w:rPr>
        <w:t>Le principe de la CCM sera rappelé pour appuyer l’</w:t>
      </w:r>
      <w:r w:rsidRPr="003720A2">
        <w:rPr>
          <w:bCs/>
        </w:rPr>
        <w:t>argumentation</w:t>
      </w:r>
      <w:r>
        <w:rPr>
          <w:bCs/>
        </w:rPr>
        <w:t>.</w:t>
      </w:r>
    </w:p>
    <w:p w:rsidR="00BC2B79" w:rsidRPr="00471231" w:rsidRDefault="00BC2B79" w:rsidP="00BC2B79">
      <w:pPr>
        <w:rPr>
          <w:b/>
          <w:i/>
          <w:color w:val="548DD4" w:themeColor="text2" w:themeTint="99"/>
        </w:rPr>
      </w:pPr>
    </w:p>
    <w:p w:rsidR="00BC2B79" w:rsidRPr="0077430E" w:rsidRDefault="00BC2B79" w:rsidP="00BC2B79">
      <w:pPr>
        <w:rPr>
          <w:rFonts w:cs="Arial"/>
          <w:szCs w:val="20"/>
        </w:rPr>
      </w:pPr>
      <w:r w:rsidRPr="0077430E">
        <w:rPr>
          <w:rFonts w:cs="Arial"/>
          <w:szCs w:val="20"/>
        </w:rPr>
        <w:br w:type="page"/>
      </w:r>
    </w:p>
    <w:p w:rsidR="00BC2B79" w:rsidRPr="0077430E" w:rsidRDefault="00BC2B79" w:rsidP="00BC2B79">
      <w:pPr>
        <w:pStyle w:val="Titre1"/>
      </w:pPr>
      <w:r w:rsidRPr="0077430E">
        <w:lastRenderedPageBreak/>
        <w:t>FICHE N° 3 : REPÈRES POUR L’ÉVALUATION DESTINÉS À L’EXAMINATEUR</w:t>
      </w:r>
    </w:p>
    <w:p w:rsidR="00BC2B79" w:rsidRPr="0077430E" w:rsidRDefault="00BC2B79" w:rsidP="00BC2B79">
      <w:pPr>
        <w:pStyle w:val="Titresoulign"/>
      </w:pPr>
      <w:r w:rsidRPr="0077430E">
        <w:t>Notions et compétences du programme en lien avec le sujet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2"/>
        <w:gridCol w:w="5222"/>
      </w:tblGrid>
      <w:tr w:rsidR="00BC2B79" w:rsidRPr="0077430E" w:rsidTr="0074017A">
        <w:trPr>
          <w:trHeight w:val="340"/>
        </w:trPr>
        <w:tc>
          <w:tcPr>
            <w:tcW w:w="5192" w:type="dxa"/>
          </w:tcPr>
          <w:p w:rsidR="00BC2B79" w:rsidRPr="0077430E" w:rsidRDefault="00BC2B79" w:rsidP="0074017A">
            <w:pPr>
              <w:snapToGrid w:val="0"/>
              <w:spacing w:before="60"/>
              <w:jc w:val="center"/>
              <w:rPr>
                <w:rFonts w:cs="Arial"/>
                <w:b/>
                <w:szCs w:val="20"/>
              </w:rPr>
            </w:pPr>
            <w:r w:rsidRPr="0077430E">
              <w:rPr>
                <w:rFonts w:cs="Arial"/>
                <w:b/>
                <w:szCs w:val="20"/>
              </w:rPr>
              <w:t>Notions et contenus</w:t>
            </w:r>
          </w:p>
        </w:tc>
        <w:tc>
          <w:tcPr>
            <w:tcW w:w="5222" w:type="dxa"/>
            <w:shd w:val="clear" w:color="auto" w:fill="auto"/>
          </w:tcPr>
          <w:p w:rsidR="00BC2B79" w:rsidRPr="0077430E" w:rsidRDefault="00BC2B79" w:rsidP="0074017A">
            <w:pPr>
              <w:snapToGrid w:val="0"/>
              <w:spacing w:before="60"/>
              <w:jc w:val="center"/>
              <w:rPr>
                <w:rFonts w:cs="Arial"/>
                <w:b/>
                <w:szCs w:val="20"/>
              </w:rPr>
            </w:pPr>
            <w:r w:rsidRPr="0077430E">
              <w:rPr>
                <w:rFonts w:cs="Arial"/>
                <w:b/>
                <w:szCs w:val="20"/>
              </w:rPr>
              <w:t>Compétences exigibles</w:t>
            </w:r>
          </w:p>
        </w:tc>
      </w:tr>
      <w:tr w:rsidR="00BC2B79" w:rsidRPr="0077430E" w:rsidTr="0074017A">
        <w:tc>
          <w:tcPr>
            <w:tcW w:w="5192" w:type="dxa"/>
          </w:tcPr>
          <w:p w:rsidR="00BC2B79" w:rsidRPr="0077430E" w:rsidRDefault="00BC2B79" w:rsidP="0074017A">
            <w:pPr>
              <w:spacing w:after="0"/>
              <w:jc w:val="left"/>
              <w:rPr>
                <w:rFonts w:eastAsia="Times New Roman" w:cs="Arial"/>
                <w:b/>
                <w:szCs w:val="20"/>
              </w:rPr>
            </w:pPr>
            <w:r w:rsidRPr="0077430E">
              <w:rPr>
                <w:rFonts w:eastAsia="Times New Roman" w:cs="Arial"/>
                <w:b/>
                <w:szCs w:val="20"/>
              </w:rPr>
              <w:t>Temps, cinématique et dynamique newtoniennes</w:t>
            </w:r>
          </w:p>
          <w:p w:rsidR="00BC2B79" w:rsidRPr="0077430E" w:rsidRDefault="00BC2B79" w:rsidP="0074017A">
            <w:pPr>
              <w:spacing w:after="0"/>
              <w:jc w:val="left"/>
              <w:rPr>
                <w:rFonts w:eastAsia="Times New Roman" w:cs="Arial"/>
                <w:szCs w:val="20"/>
              </w:rPr>
            </w:pPr>
            <w:r w:rsidRPr="0077430E">
              <w:rPr>
                <w:rFonts w:eastAsia="Times New Roman" w:cs="Arial"/>
                <w:szCs w:val="20"/>
              </w:rPr>
              <w:t xml:space="preserve">Description du mouvement d’un point au cours du </w:t>
            </w:r>
          </w:p>
          <w:p w:rsidR="00BC2B79" w:rsidRPr="0077430E" w:rsidRDefault="00BC2B79" w:rsidP="0074017A">
            <w:pPr>
              <w:spacing w:after="0"/>
              <w:jc w:val="left"/>
              <w:rPr>
                <w:rFonts w:eastAsia="Times New Roman" w:cs="Arial"/>
                <w:szCs w:val="20"/>
              </w:rPr>
            </w:pPr>
            <w:r w:rsidRPr="0077430E">
              <w:rPr>
                <w:rFonts w:eastAsia="Times New Roman" w:cs="Arial"/>
                <w:szCs w:val="20"/>
              </w:rPr>
              <w:t>temps: vecteurs position, vitesse et accélération.</w:t>
            </w:r>
          </w:p>
          <w:p w:rsidR="00BC2B79" w:rsidRPr="0077430E" w:rsidRDefault="00BC2B79" w:rsidP="0074017A">
            <w:pPr>
              <w:rPr>
                <w:rFonts w:eastAsia="Times New Roman" w:cs="Arial"/>
                <w:szCs w:val="20"/>
              </w:rPr>
            </w:pPr>
            <w:r w:rsidRPr="0077430E">
              <w:rPr>
                <w:rFonts w:eastAsia="Times New Roman" w:cs="Arial"/>
                <w:szCs w:val="20"/>
              </w:rPr>
              <w:t>Lois de Kepler</w:t>
            </w:r>
          </w:p>
          <w:p w:rsidR="00BC2B79" w:rsidRPr="0077430E" w:rsidRDefault="00BC2B79" w:rsidP="0074017A">
            <w:pPr>
              <w:rPr>
                <w:rFonts w:eastAsia="Times New Roman" w:cs="Arial"/>
                <w:szCs w:val="20"/>
              </w:rPr>
            </w:pPr>
          </w:p>
          <w:p w:rsidR="00BC2B79" w:rsidRPr="0077430E" w:rsidRDefault="00BC2B79" w:rsidP="0074017A">
            <w:pPr>
              <w:rPr>
                <w:rFonts w:eastAsia="Times New Roman" w:cs="Arial"/>
                <w:b/>
                <w:szCs w:val="20"/>
              </w:rPr>
            </w:pPr>
            <w:r w:rsidRPr="0077430E">
              <w:rPr>
                <w:rFonts w:eastAsia="Times New Roman" w:cs="Arial"/>
                <w:b/>
                <w:szCs w:val="20"/>
              </w:rPr>
              <w:t>Caractéristiques des ondes</w:t>
            </w:r>
          </w:p>
          <w:p w:rsidR="00BC2B79" w:rsidRPr="0077430E" w:rsidRDefault="00BC2B79" w:rsidP="0074017A">
            <w:pPr>
              <w:rPr>
                <w:rFonts w:eastAsia="Times New Roman" w:cs="Arial"/>
                <w:szCs w:val="20"/>
              </w:rPr>
            </w:pPr>
            <w:r w:rsidRPr="0077430E">
              <w:rPr>
                <w:rFonts w:eastAsia="Times New Roman" w:cs="Arial"/>
                <w:szCs w:val="20"/>
              </w:rPr>
              <w:t>Ondes progressives périodiques, ondes sinusoïdales.</w:t>
            </w:r>
          </w:p>
          <w:p w:rsidR="00BC2B79" w:rsidRPr="0077430E" w:rsidRDefault="00BC2B79" w:rsidP="0074017A">
            <w:pPr>
              <w:rPr>
                <w:rFonts w:eastAsia="Times New Roman" w:cs="Arial"/>
                <w:b/>
                <w:szCs w:val="20"/>
              </w:rPr>
            </w:pPr>
          </w:p>
          <w:p w:rsidR="00BC2B79" w:rsidRPr="0077430E" w:rsidRDefault="00BC2B79" w:rsidP="0074017A">
            <w:pPr>
              <w:rPr>
                <w:rFonts w:eastAsia="Times New Roman" w:cs="Arial"/>
                <w:b/>
                <w:szCs w:val="20"/>
              </w:rPr>
            </w:pPr>
            <w:r w:rsidRPr="0077430E">
              <w:rPr>
                <w:rFonts w:eastAsia="Times New Roman" w:cs="Arial"/>
                <w:b/>
                <w:szCs w:val="20"/>
              </w:rPr>
              <w:t>Temps et évolution chimique : cinétique et catalyse</w:t>
            </w:r>
          </w:p>
          <w:p w:rsidR="00BC2B79" w:rsidRPr="0077430E" w:rsidRDefault="00BC2B79" w:rsidP="0074017A">
            <w:pPr>
              <w:rPr>
                <w:rFonts w:eastAsia="Times New Roman" w:cs="Arial"/>
                <w:szCs w:val="20"/>
              </w:rPr>
            </w:pPr>
            <w:r w:rsidRPr="0077430E">
              <w:rPr>
                <w:rFonts w:eastAsia="Times New Roman" w:cs="Arial"/>
                <w:szCs w:val="20"/>
              </w:rPr>
              <w:t xml:space="preserve">Réactions lentes, rapides ; durée d'une réaction </w:t>
            </w:r>
          </w:p>
          <w:p w:rsidR="00BC2B79" w:rsidRPr="0077430E" w:rsidRDefault="00BC2B79" w:rsidP="0074017A">
            <w:pPr>
              <w:rPr>
                <w:rFonts w:eastAsia="Times New Roman" w:cs="Arial"/>
                <w:szCs w:val="20"/>
              </w:rPr>
            </w:pPr>
            <w:r w:rsidRPr="0077430E">
              <w:rPr>
                <w:rFonts w:eastAsia="Times New Roman" w:cs="Arial"/>
                <w:szCs w:val="20"/>
              </w:rPr>
              <w:t>chimique.</w:t>
            </w:r>
          </w:p>
          <w:p w:rsidR="00BC2B79" w:rsidRPr="0077430E" w:rsidRDefault="00BC2B79" w:rsidP="0074017A">
            <w:pPr>
              <w:rPr>
                <w:rFonts w:eastAsia="Times New Roman" w:cs="Arial"/>
                <w:szCs w:val="20"/>
              </w:rPr>
            </w:pPr>
            <w:r w:rsidRPr="0077430E">
              <w:rPr>
                <w:rFonts w:eastAsia="Times New Roman" w:cs="Arial"/>
                <w:szCs w:val="20"/>
              </w:rPr>
              <w:t>Facteurs cinétiques. Évolution d'une quantité de matière au cours du temps.</w:t>
            </w:r>
          </w:p>
          <w:p w:rsidR="00BC2B79" w:rsidRPr="0077430E" w:rsidRDefault="00BC2B79" w:rsidP="0074017A">
            <w:pPr>
              <w:rPr>
                <w:rFonts w:eastAsia="Times New Roman" w:cs="Arial"/>
                <w:szCs w:val="20"/>
              </w:rPr>
            </w:pPr>
            <w:r w:rsidRPr="0077430E">
              <w:rPr>
                <w:rFonts w:eastAsia="Times New Roman" w:cs="Arial"/>
                <w:szCs w:val="20"/>
              </w:rPr>
              <w:t>Catalyse homogène, hétérogène et enzymatique.</w:t>
            </w:r>
          </w:p>
          <w:p w:rsidR="00BC2B79" w:rsidRPr="0077430E" w:rsidRDefault="00BC2B79" w:rsidP="0074017A">
            <w:pPr>
              <w:pStyle w:val="Default"/>
              <w:jc w:val="both"/>
              <w:rPr>
                <w:sz w:val="20"/>
                <w:szCs w:val="20"/>
              </w:rPr>
            </w:pPr>
          </w:p>
        </w:tc>
        <w:tc>
          <w:tcPr>
            <w:tcW w:w="5222" w:type="dxa"/>
            <w:shd w:val="clear" w:color="auto" w:fill="auto"/>
          </w:tcPr>
          <w:p w:rsidR="00BC2B79" w:rsidRPr="0077430E" w:rsidRDefault="00BC2B79" w:rsidP="0074017A">
            <w:pPr>
              <w:spacing w:after="0"/>
              <w:jc w:val="left"/>
              <w:rPr>
                <w:rFonts w:eastAsia="Times New Roman" w:cs="Arial"/>
                <w:szCs w:val="20"/>
              </w:rPr>
            </w:pPr>
            <w:r w:rsidRPr="0077430E">
              <w:rPr>
                <w:rFonts w:eastAsia="Times New Roman" w:cs="Arial"/>
                <w:szCs w:val="20"/>
              </w:rPr>
              <w:t>Définir la quantité de mouvement</w:t>
            </w:r>
            <w:r w:rsidR="0077430E">
              <w:rPr>
                <w:rFonts w:eastAsia="Times New Roman" w:cs="Arial"/>
                <w:szCs w:val="20"/>
              </w:rPr>
              <w:t xml:space="preserve"> </w:t>
            </w:r>
            <w:r w:rsidR="0077430E" w:rsidRPr="0077430E">
              <w:rPr>
                <w:rFonts w:eastAsia="Times New Roman" w:cs="Arial"/>
                <w:position w:val="-10"/>
                <w:szCs w:val="20"/>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7pt" o:ole="">
                  <v:imagedata r:id="rId9" o:title=""/>
                </v:shape>
                <o:OLEObject Type="Embed" ProgID="Equation.DSMT4" ShapeID="_x0000_i1025" DrawAspect="Content" ObjectID="_1520149245" r:id="rId10"/>
              </w:object>
            </w:r>
            <w:r w:rsidR="00161A68" w:rsidRPr="0077430E">
              <w:rPr>
                <w:rFonts w:eastAsia="Times New Roman" w:cs="Arial"/>
                <w:szCs w:val="20"/>
              </w:rPr>
              <w:t xml:space="preserve"> </w:t>
            </w:r>
            <w:r w:rsidR="00FE5326" w:rsidRPr="0077430E">
              <w:rPr>
                <w:rFonts w:eastAsia="Times New Roman" w:cs="Arial"/>
                <w:szCs w:val="20"/>
              </w:rPr>
              <w:t>d’</w:t>
            </w:r>
            <w:r w:rsidRPr="0077430E">
              <w:rPr>
                <w:rFonts w:eastAsia="Times New Roman" w:cs="Arial"/>
                <w:szCs w:val="20"/>
              </w:rPr>
              <w:t>un point matériel.</w:t>
            </w:r>
          </w:p>
          <w:p w:rsidR="00BC2B79" w:rsidRPr="0077430E" w:rsidRDefault="00BC2B79" w:rsidP="0074017A">
            <w:pPr>
              <w:spacing w:after="0"/>
              <w:rPr>
                <w:rFonts w:eastAsia="Times New Roman" w:cs="Arial"/>
                <w:szCs w:val="20"/>
              </w:rPr>
            </w:pPr>
          </w:p>
          <w:p w:rsidR="00BC2B79" w:rsidRPr="0077430E" w:rsidRDefault="00BC2B79" w:rsidP="0074017A">
            <w:pPr>
              <w:spacing w:after="0"/>
              <w:rPr>
                <w:rFonts w:eastAsia="Times New Roman" w:cs="Arial"/>
                <w:szCs w:val="20"/>
              </w:rPr>
            </w:pPr>
            <w:r w:rsidRPr="0077430E">
              <w:rPr>
                <w:rFonts w:eastAsia="Times New Roman" w:cs="Times New Roman"/>
              </w:rPr>
              <w:t>Connaître les trois lois de Kepler</w:t>
            </w:r>
            <w:r w:rsidR="00172900" w:rsidRPr="0077430E">
              <w:rPr>
                <w:rFonts w:eastAsia="Times New Roman" w:cs="Times New Roman"/>
              </w:rPr>
              <w:t>.</w:t>
            </w:r>
          </w:p>
          <w:p w:rsidR="00BC2B79" w:rsidRPr="0077430E" w:rsidRDefault="00BC2B79" w:rsidP="0074017A">
            <w:pPr>
              <w:spacing w:after="0"/>
              <w:rPr>
                <w:rFonts w:eastAsia="Times New Roman" w:cs="Arial"/>
                <w:szCs w:val="20"/>
              </w:rPr>
            </w:pPr>
          </w:p>
          <w:p w:rsidR="00BC2B79" w:rsidRPr="0077430E" w:rsidRDefault="00BC2B79" w:rsidP="0074017A">
            <w:pPr>
              <w:spacing w:after="0"/>
              <w:rPr>
                <w:rFonts w:eastAsia="Times New Roman" w:cs="Arial"/>
                <w:szCs w:val="20"/>
              </w:rPr>
            </w:pPr>
          </w:p>
          <w:p w:rsidR="00BC2B79" w:rsidRPr="0077430E" w:rsidRDefault="00BC2B79" w:rsidP="0074017A">
            <w:pPr>
              <w:spacing w:after="0"/>
              <w:rPr>
                <w:rFonts w:eastAsia="Times New Roman" w:cs="Arial"/>
                <w:szCs w:val="20"/>
              </w:rPr>
            </w:pPr>
            <w:r w:rsidRPr="0077430E">
              <w:rPr>
                <w:rFonts w:eastAsia="Times New Roman" w:cs="Arial"/>
                <w:szCs w:val="20"/>
              </w:rPr>
              <w:t xml:space="preserve">Connaître et exploiter la relation entre la période ou la </w:t>
            </w:r>
          </w:p>
          <w:p w:rsidR="00BC2B79" w:rsidRPr="0077430E" w:rsidRDefault="00BC2B79" w:rsidP="0074017A">
            <w:pPr>
              <w:spacing w:after="0"/>
              <w:rPr>
                <w:rFonts w:eastAsia="Times New Roman" w:cs="Arial"/>
                <w:szCs w:val="20"/>
              </w:rPr>
            </w:pPr>
            <w:r w:rsidRPr="0077430E">
              <w:rPr>
                <w:rFonts w:eastAsia="Times New Roman" w:cs="Arial"/>
                <w:szCs w:val="20"/>
              </w:rPr>
              <w:t>fréquence, la longueur d’onde et la célérité.</w:t>
            </w:r>
          </w:p>
          <w:p w:rsidR="00BC2B79" w:rsidRPr="0077430E" w:rsidRDefault="00BC2B79" w:rsidP="0074017A">
            <w:pPr>
              <w:spacing w:after="0"/>
              <w:rPr>
                <w:rFonts w:eastAsia="Times New Roman" w:cs="Arial"/>
                <w:szCs w:val="20"/>
              </w:rPr>
            </w:pPr>
          </w:p>
          <w:p w:rsidR="00BC2B79" w:rsidRPr="0077430E" w:rsidRDefault="00BC2B79" w:rsidP="0074017A">
            <w:pPr>
              <w:spacing w:after="0"/>
              <w:rPr>
                <w:rFonts w:eastAsia="Times New Roman" w:cs="Arial"/>
                <w:szCs w:val="20"/>
              </w:rPr>
            </w:pPr>
          </w:p>
          <w:p w:rsidR="00BC2B79" w:rsidRPr="0077430E" w:rsidRDefault="00BC2B79" w:rsidP="0074017A">
            <w:pPr>
              <w:spacing w:after="0"/>
              <w:rPr>
                <w:rFonts w:eastAsia="Times New Roman" w:cs="Arial"/>
                <w:szCs w:val="20"/>
              </w:rPr>
            </w:pPr>
            <w:r w:rsidRPr="0077430E">
              <w:rPr>
                <w:rFonts w:eastAsia="Times New Roman" w:cs="Arial"/>
                <w:szCs w:val="20"/>
              </w:rPr>
              <w:t>Mettre en œuvre une démarche expérimentale pour suivre dans le temps une synthèse organique par CCM et en estimer la durée.</w:t>
            </w:r>
          </w:p>
          <w:p w:rsidR="00BC2B79" w:rsidRPr="0077430E" w:rsidRDefault="00BC2B79" w:rsidP="0074017A">
            <w:pPr>
              <w:spacing w:after="0"/>
              <w:rPr>
                <w:rFonts w:eastAsia="Times New Roman" w:cs="Arial"/>
                <w:szCs w:val="20"/>
              </w:rPr>
            </w:pPr>
          </w:p>
          <w:p w:rsidR="00BC2B79" w:rsidRPr="0077430E" w:rsidRDefault="00BC2B79" w:rsidP="0074017A">
            <w:pPr>
              <w:spacing w:after="0"/>
              <w:rPr>
                <w:rFonts w:eastAsia="Times New Roman" w:cs="Arial"/>
                <w:szCs w:val="20"/>
              </w:rPr>
            </w:pPr>
            <w:r w:rsidRPr="0077430E">
              <w:rPr>
                <w:rFonts w:eastAsia="Times New Roman" w:cs="Arial"/>
                <w:szCs w:val="20"/>
              </w:rPr>
              <w:t>Mettre en œuvre une démarche expérimentale pour mettre en évidence le rôle d’un catalyseur.</w:t>
            </w:r>
          </w:p>
          <w:p w:rsidR="00BC2B79" w:rsidRPr="0077430E" w:rsidRDefault="00BC2B79" w:rsidP="0074017A">
            <w:pPr>
              <w:spacing w:after="0"/>
              <w:rPr>
                <w:rFonts w:eastAsia="Times New Roman" w:cs="Arial"/>
                <w:szCs w:val="20"/>
              </w:rPr>
            </w:pPr>
            <w:r w:rsidRPr="0077430E">
              <w:rPr>
                <w:rFonts w:eastAsia="Times New Roman" w:cs="Arial"/>
                <w:szCs w:val="20"/>
              </w:rPr>
              <w:t xml:space="preserve">Extraire et exploiter des informations sur la catalyse, </w:t>
            </w:r>
          </w:p>
          <w:p w:rsidR="00BC2B79" w:rsidRPr="0077430E" w:rsidRDefault="00BC2B79" w:rsidP="0074017A">
            <w:pPr>
              <w:pStyle w:val="Default"/>
              <w:spacing w:after="60"/>
              <w:jc w:val="both"/>
              <w:rPr>
                <w:sz w:val="20"/>
                <w:szCs w:val="20"/>
              </w:rPr>
            </w:pPr>
            <w:r w:rsidRPr="0077430E">
              <w:rPr>
                <w:rFonts w:eastAsia="Times New Roman"/>
                <w:sz w:val="20"/>
                <w:szCs w:val="20"/>
              </w:rPr>
              <w:t>notamment en milieu biologique et dans le domaine industriel, pour en dégager l’intérêt.</w:t>
            </w:r>
          </w:p>
        </w:tc>
      </w:tr>
    </w:tbl>
    <w:p w:rsidR="00BC2B79" w:rsidRPr="0077430E" w:rsidRDefault="00BC2B79" w:rsidP="00BC2B79">
      <w:pPr>
        <w:pStyle w:val="Titresoulign"/>
      </w:pPr>
      <w:r w:rsidRPr="0077430E">
        <w:t xml:space="preserve">Éléments de correction à destination de l’examinateur </w:t>
      </w:r>
    </w:p>
    <w:tbl>
      <w:tblPr>
        <w:tblStyle w:val="Grilledutableau"/>
        <w:tblW w:w="0" w:type="auto"/>
        <w:tblLayout w:type="fixed"/>
        <w:tblLook w:val="04A0" w:firstRow="1" w:lastRow="0" w:firstColumn="1" w:lastColumn="0" w:noHBand="0" w:noVBand="1"/>
      </w:tblPr>
      <w:tblGrid>
        <w:gridCol w:w="8472"/>
        <w:gridCol w:w="1701"/>
      </w:tblGrid>
      <w:tr w:rsidR="00BC2B79" w:rsidRPr="0077430E" w:rsidTr="0074017A">
        <w:tc>
          <w:tcPr>
            <w:tcW w:w="8472" w:type="dxa"/>
            <w:tcBorders>
              <w:top w:val="nil"/>
              <w:left w:val="nil"/>
              <w:bottom w:val="single" w:sz="4" w:space="0" w:color="auto"/>
              <w:right w:val="single" w:sz="4" w:space="0" w:color="auto"/>
            </w:tcBorders>
            <w:vAlign w:val="center"/>
          </w:tcPr>
          <w:p w:rsidR="00BC2B79" w:rsidRPr="0077430E" w:rsidRDefault="00BC2B79" w:rsidP="0074017A">
            <w:pPr>
              <w:spacing w:before="120"/>
              <w:rPr>
                <w:rFonts w:eastAsia="Calibri" w:cs="Times New Roman"/>
                <w:szCs w:val="20"/>
                <w:lang w:eastAsia="en-US"/>
              </w:rPr>
            </w:pPr>
            <w:r w:rsidRPr="0077430E">
              <w:rPr>
                <w:rFonts w:eastAsiaTheme="majorEastAsia" w:cstheme="majorBidi"/>
                <w:b/>
                <w:bCs/>
              </w:rPr>
              <w:t>Exercice n° 1</w:t>
            </w:r>
          </w:p>
        </w:tc>
        <w:tc>
          <w:tcPr>
            <w:tcW w:w="1701" w:type="dxa"/>
            <w:tcBorders>
              <w:top w:val="single" w:sz="4" w:space="0" w:color="auto"/>
              <w:left w:val="single" w:sz="4" w:space="0" w:color="auto"/>
              <w:bottom w:val="single" w:sz="4" w:space="0" w:color="auto"/>
              <w:right w:val="single" w:sz="4" w:space="0" w:color="auto"/>
            </w:tcBorders>
          </w:tcPr>
          <w:p w:rsidR="00BC2B79" w:rsidRPr="0077430E" w:rsidRDefault="00BC2B79" w:rsidP="0074017A">
            <w:pPr>
              <w:spacing w:line="264" w:lineRule="auto"/>
              <w:rPr>
                <w:rFonts w:eastAsia="Calibri" w:cs="Times New Roman"/>
                <w:szCs w:val="20"/>
                <w:lang w:eastAsia="en-US"/>
              </w:rPr>
            </w:pPr>
            <w:r w:rsidRPr="0077430E">
              <w:rPr>
                <w:rFonts w:eastAsiaTheme="majorEastAsia" w:cstheme="majorBidi"/>
                <w:b/>
                <w:bCs/>
              </w:rPr>
              <w:t>Compétences</w:t>
            </w:r>
          </w:p>
        </w:tc>
      </w:tr>
      <w:tr w:rsidR="00BC2B79" w:rsidRPr="0077430E" w:rsidTr="0074017A">
        <w:tc>
          <w:tcPr>
            <w:tcW w:w="8472" w:type="dxa"/>
            <w:tcBorders>
              <w:top w:val="single" w:sz="4" w:space="0" w:color="auto"/>
              <w:left w:val="single" w:sz="4" w:space="0" w:color="auto"/>
              <w:bottom w:val="single" w:sz="4" w:space="0" w:color="auto"/>
              <w:right w:val="single" w:sz="4" w:space="0" w:color="auto"/>
            </w:tcBorders>
            <w:vAlign w:val="center"/>
          </w:tcPr>
          <w:p w:rsidR="00BC2B79" w:rsidRPr="0077430E" w:rsidRDefault="00BC2B79" w:rsidP="0074017A">
            <w:pPr>
              <w:spacing w:after="0"/>
              <w:rPr>
                <w:lang w:eastAsia="en-US"/>
              </w:rPr>
            </w:pPr>
            <w:r w:rsidRPr="0077430E">
              <w:rPr>
                <w:lang w:eastAsia="en-US"/>
              </w:rPr>
              <w:t xml:space="preserve">Quantité de mouvement du point matériel de masse </w:t>
            </w:r>
            <w:r w:rsidRPr="0077430E">
              <w:rPr>
                <w:i/>
                <w:lang w:eastAsia="en-US"/>
              </w:rPr>
              <w:t>m</w:t>
            </w:r>
            <w:r w:rsidRPr="0077430E">
              <w:rPr>
                <w:lang w:eastAsia="en-US"/>
              </w:rPr>
              <w:t xml:space="preserve"> et vitesse </w:t>
            </w:r>
            <m:oMath>
              <m:acc>
                <m:accPr>
                  <m:chr m:val="⃗"/>
                  <m:ctrlPr>
                    <w:rPr>
                      <w:rFonts w:ascii="Cambria Math" w:hAnsi="Cambria Math"/>
                      <w:i/>
                      <w:lang w:eastAsia="en-US"/>
                    </w:rPr>
                  </m:ctrlPr>
                </m:accPr>
                <m:e>
                  <m:r>
                    <w:rPr>
                      <w:rFonts w:ascii="Cambria Math" w:hAnsi="Cambria Math"/>
                      <w:lang w:eastAsia="en-US"/>
                    </w:rPr>
                    <m:t>v</m:t>
                  </m:r>
                </m:e>
              </m:acc>
            </m:oMath>
            <w:r w:rsidRPr="0077430E">
              <w:rPr>
                <w:lang w:eastAsia="en-US"/>
              </w:rPr>
              <w:t xml:space="preserve"> : </w:t>
            </w:r>
            <m:oMath>
              <m:acc>
                <m:accPr>
                  <m:chr m:val="⃗"/>
                  <m:ctrlPr>
                    <w:rPr>
                      <w:rFonts w:ascii="Cambria Math" w:hAnsi="Cambria Math"/>
                      <w:i/>
                      <w:lang w:eastAsia="en-US"/>
                    </w:rPr>
                  </m:ctrlPr>
                </m:accPr>
                <m:e>
                  <m:r>
                    <w:rPr>
                      <w:rFonts w:ascii="Cambria Math" w:hAnsi="Cambria Math"/>
                      <w:lang w:eastAsia="en-US"/>
                    </w:rPr>
                    <m:t>p</m:t>
                  </m:r>
                </m:e>
              </m:acc>
              <m:r>
                <w:rPr>
                  <w:rFonts w:ascii="Cambria Math" w:hAnsi="Cambria Math"/>
                  <w:lang w:eastAsia="en-US"/>
                </w:rPr>
                <m:t>=m.</m:t>
              </m:r>
              <m:acc>
                <m:accPr>
                  <m:chr m:val="⃗"/>
                  <m:ctrlPr>
                    <w:rPr>
                      <w:rFonts w:ascii="Cambria Math" w:hAnsi="Cambria Math"/>
                      <w:i/>
                      <w:lang w:eastAsia="en-US"/>
                    </w:rPr>
                  </m:ctrlPr>
                </m:accPr>
                <m:e>
                  <m:r>
                    <w:rPr>
                      <w:rFonts w:ascii="Cambria Math" w:hAnsi="Cambria Math"/>
                      <w:lang w:eastAsia="en-US"/>
                    </w:rPr>
                    <m:t>v</m:t>
                  </m:r>
                </m:e>
              </m:acc>
            </m:oMath>
          </w:p>
        </w:tc>
        <w:tc>
          <w:tcPr>
            <w:tcW w:w="1701" w:type="dxa"/>
            <w:tcBorders>
              <w:top w:val="single" w:sz="4" w:space="0" w:color="auto"/>
              <w:left w:val="single" w:sz="4" w:space="0" w:color="auto"/>
              <w:bottom w:val="single" w:sz="4" w:space="0" w:color="auto"/>
              <w:right w:val="single" w:sz="4" w:space="0" w:color="auto"/>
            </w:tcBorders>
          </w:tcPr>
          <w:p w:rsidR="00BC2B79" w:rsidRPr="0077430E" w:rsidRDefault="00BC2B79" w:rsidP="0074017A">
            <w:pPr>
              <w:spacing w:line="264" w:lineRule="auto"/>
              <w:jc w:val="left"/>
              <w:rPr>
                <w:rFonts w:eastAsia="Calibri" w:cs="Times New Roman"/>
                <w:szCs w:val="20"/>
                <w:lang w:eastAsia="en-US"/>
              </w:rPr>
            </w:pPr>
            <w:r w:rsidRPr="0077430E">
              <w:rPr>
                <w:rFonts w:eastAsia="Calibri" w:cs="Times New Roman"/>
                <w:szCs w:val="20"/>
                <w:lang w:eastAsia="en-US"/>
              </w:rPr>
              <w:t>RCO</w:t>
            </w:r>
          </w:p>
        </w:tc>
      </w:tr>
      <w:tr w:rsidR="00BC2B79" w:rsidRPr="0077430E" w:rsidTr="0074017A">
        <w:tc>
          <w:tcPr>
            <w:tcW w:w="8472" w:type="dxa"/>
            <w:tcBorders>
              <w:top w:val="single" w:sz="4" w:space="0" w:color="auto"/>
              <w:left w:val="single" w:sz="4" w:space="0" w:color="auto"/>
              <w:bottom w:val="single" w:sz="4" w:space="0" w:color="auto"/>
              <w:right w:val="single" w:sz="4" w:space="0" w:color="auto"/>
            </w:tcBorders>
            <w:vAlign w:val="center"/>
          </w:tcPr>
          <w:p w:rsidR="00BC2B79" w:rsidRPr="0077430E" w:rsidRDefault="00BC2B79" w:rsidP="0077430E">
            <w:pPr>
              <w:rPr>
                <w:lang w:eastAsia="en-US"/>
              </w:rPr>
            </w:pPr>
            <w:r w:rsidRPr="0077430E">
              <w:rPr>
                <w:lang w:eastAsia="en-US"/>
              </w:rPr>
              <w:t>3</w:t>
            </w:r>
            <w:r w:rsidRPr="0077430E">
              <w:rPr>
                <w:vertAlign w:val="superscript"/>
                <w:lang w:eastAsia="en-US"/>
              </w:rPr>
              <w:t>ème</w:t>
            </w:r>
            <w:r w:rsidRPr="0077430E">
              <w:rPr>
                <w:lang w:eastAsia="en-US"/>
              </w:rPr>
              <w:t xml:space="preserve"> loi de Kepler</w:t>
            </w:r>
            <w:r w:rsidR="00994C91" w:rsidRPr="0077430E">
              <w:rPr>
                <w:lang w:eastAsia="en-US"/>
              </w:rPr>
              <w:t> </w:t>
            </w:r>
            <w:proofErr w:type="gramStart"/>
            <w:r w:rsidR="00994C91" w:rsidRPr="0077430E">
              <w:rPr>
                <w:lang w:eastAsia="en-US"/>
              </w:rPr>
              <w:t xml:space="preserve">: </w:t>
            </w:r>
            <w:r w:rsidR="00994C91" w:rsidRPr="0077430E">
              <w:rPr>
                <w:position w:val="-20"/>
                <w:lang w:eastAsia="en-US"/>
              </w:rPr>
              <w:object w:dxaOrig="920" w:dyaOrig="560">
                <v:shape id="_x0000_i1026" type="#_x0000_t75" style="width:46.2pt;height:27.85pt" o:ole="">
                  <v:imagedata r:id="rId11" o:title=""/>
                </v:shape>
                <o:OLEObject Type="Embed" ProgID="Equation.DSMT4" ShapeID="_x0000_i1026" DrawAspect="Content" ObjectID="_1520149246" r:id="rId12"/>
              </w:object>
            </w:r>
            <w:r w:rsidR="00994C91" w:rsidRPr="0077430E">
              <w:rPr>
                <w:lang w:eastAsia="en-US"/>
              </w:rPr>
              <w:t>,</w:t>
            </w:r>
            <w:proofErr w:type="gramEnd"/>
            <w:r w:rsidR="00994C91" w:rsidRPr="0077430E">
              <w:rPr>
                <w:lang w:eastAsia="en-US"/>
              </w:rPr>
              <w:t xml:space="preserve"> ou</w:t>
            </w:r>
            <w:r w:rsidR="0077430E">
              <w:rPr>
                <w:lang w:eastAsia="en-US"/>
              </w:rPr>
              <w:t xml:space="preserve"> bien : </w:t>
            </w:r>
            <w:r w:rsidR="00994C91" w:rsidRPr="0077430E">
              <w:rPr>
                <w:lang w:eastAsia="en-US"/>
              </w:rPr>
              <w:t>le carré de la période de révolution est proportionnel au cube du rayon de l</w:t>
            </w:r>
            <w:r w:rsidR="0077430E">
              <w:rPr>
                <w:lang w:eastAsia="en-US"/>
              </w:rPr>
              <w:t>’orbite.</w:t>
            </w:r>
          </w:p>
        </w:tc>
        <w:tc>
          <w:tcPr>
            <w:tcW w:w="1701" w:type="dxa"/>
            <w:tcBorders>
              <w:top w:val="single" w:sz="4" w:space="0" w:color="auto"/>
              <w:left w:val="single" w:sz="4" w:space="0" w:color="auto"/>
              <w:bottom w:val="single" w:sz="4" w:space="0" w:color="auto"/>
              <w:right w:val="single" w:sz="4" w:space="0" w:color="auto"/>
            </w:tcBorders>
          </w:tcPr>
          <w:p w:rsidR="00BC2B79" w:rsidRPr="0077430E" w:rsidRDefault="00BC2B79" w:rsidP="0074017A">
            <w:pPr>
              <w:spacing w:line="264" w:lineRule="auto"/>
              <w:jc w:val="left"/>
              <w:rPr>
                <w:rFonts w:eastAsia="Calibri" w:cs="Times New Roman"/>
                <w:szCs w:val="20"/>
                <w:lang w:eastAsia="en-US"/>
              </w:rPr>
            </w:pPr>
            <w:r w:rsidRPr="0077430E">
              <w:rPr>
                <w:rFonts w:eastAsia="Calibri" w:cs="Times New Roman"/>
                <w:szCs w:val="20"/>
                <w:lang w:eastAsia="en-US"/>
              </w:rPr>
              <w:t>RCO</w:t>
            </w:r>
          </w:p>
        </w:tc>
      </w:tr>
      <w:tr w:rsidR="00BC2B79" w:rsidRPr="0077430E" w:rsidTr="0074017A">
        <w:tc>
          <w:tcPr>
            <w:tcW w:w="8472" w:type="dxa"/>
            <w:tcBorders>
              <w:top w:val="single" w:sz="4" w:space="0" w:color="auto"/>
              <w:left w:val="single" w:sz="4" w:space="0" w:color="auto"/>
              <w:bottom w:val="single" w:sz="4" w:space="0" w:color="auto"/>
              <w:right w:val="single" w:sz="4" w:space="0" w:color="auto"/>
            </w:tcBorders>
            <w:vAlign w:val="center"/>
          </w:tcPr>
          <w:p w:rsidR="00947FC8" w:rsidRDefault="00BC2B79" w:rsidP="00947FC8">
            <w:pPr>
              <w:jc w:val="left"/>
              <w:rPr>
                <w:szCs w:val="20"/>
              </w:rPr>
            </w:pPr>
            <m:oMath>
              <m:r>
                <w:rPr>
                  <w:rFonts w:ascii="Cambria Math" w:hAnsi="Cambria Math"/>
                  <w:szCs w:val="20"/>
                </w:rPr>
                <m:t>λ=</m:t>
              </m:r>
              <m:f>
                <m:fPr>
                  <m:ctrlPr>
                    <w:rPr>
                      <w:rFonts w:ascii="Cambria Math" w:hAnsi="Cambria Math"/>
                      <w:i/>
                      <w:szCs w:val="20"/>
                    </w:rPr>
                  </m:ctrlPr>
                </m:fPr>
                <m:num>
                  <m:r>
                    <w:rPr>
                      <w:rFonts w:ascii="Cambria Math" w:hAnsi="Cambria Math"/>
                      <w:szCs w:val="20"/>
                    </w:rPr>
                    <m:t>c</m:t>
                  </m:r>
                </m:num>
                <m:den>
                  <m:r>
                    <w:rPr>
                      <w:rFonts w:ascii="Cambria Math" w:hAnsi="Cambria Math"/>
                      <w:szCs w:val="20"/>
                    </w:rPr>
                    <m:t>υ</m:t>
                  </m:r>
                </m:den>
              </m:f>
            </m:oMath>
            <w:r w:rsidRPr="0077430E">
              <w:rPr>
                <w:szCs w:val="20"/>
              </w:rPr>
              <w:t xml:space="preserve">  avec </w:t>
            </w:r>
            <w:r w:rsidR="00172900" w:rsidRPr="0077430E">
              <w:rPr>
                <w:i/>
                <w:szCs w:val="20"/>
              </w:rPr>
              <w:t xml:space="preserve">c </w:t>
            </w:r>
            <w:r w:rsidR="00172900" w:rsidRPr="0077430E">
              <w:rPr>
                <w:szCs w:val="20"/>
              </w:rPr>
              <w:t>célérité</w:t>
            </w:r>
            <w:r w:rsidRPr="0077430E">
              <w:rPr>
                <w:szCs w:val="20"/>
              </w:rPr>
              <w:t xml:space="preserve"> de l’onde, </w:t>
            </w:r>
            <w:r w:rsidRPr="0077430E">
              <w:rPr>
                <w:rFonts w:ascii="Symbol" w:hAnsi="Symbol"/>
                <w:i/>
                <w:szCs w:val="20"/>
              </w:rPr>
              <w:t></w:t>
            </w:r>
            <w:r w:rsidRPr="0077430E">
              <w:rPr>
                <w:szCs w:val="20"/>
              </w:rPr>
              <w:t xml:space="preserve"> sa fréquence ; d’où</w:t>
            </w:r>
            <w:r w:rsidR="00947FC8">
              <w:rPr>
                <w:szCs w:val="20"/>
              </w:rPr>
              <w:t xml:space="preserve"> </w:t>
            </w:r>
            <w:r w:rsidR="00947FC8" w:rsidRPr="00947FC8">
              <w:rPr>
                <w:position w:val="-10"/>
                <w:szCs w:val="20"/>
              </w:rPr>
              <w:object w:dxaOrig="4260" w:dyaOrig="320">
                <v:shape id="_x0000_i1027" type="#_x0000_t75" style="width:213.3pt;height:17pt" o:ole="">
                  <v:imagedata r:id="rId13" o:title=""/>
                </v:shape>
                <o:OLEObject Type="Embed" ProgID="Equation.DSMT4" ShapeID="_x0000_i1027" DrawAspect="Content" ObjectID="_1520149247" r:id="rId14"/>
              </w:object>
            </w:r>
            <w:r w:rsidR="00947FC8">
              <w:rPr>
                <w:szCs w:val="20"/>
              </w:rPr>
              <w:t xml:space="preserve"> </w:t>
            </w:r>
          </w:p>
          <w:p w:rsidR="00994C91" w:rsidRPr="0077430E" w:rsidRDefault="00994C91" w:rsidP="00947FC8">
            <w:pPr>
              <w:rPr>
                <w:szCs w:val="20"/>
              </w:rPr>
            </w:pPr>
            <w:r w:rsidRPr="0077430E">
              <w:rPr>
                <w:szCs w:val="20"/>
              </w:rPr>
              <w:t xml:space="preserve">(on considère que </w:t>
            </w:r>
            <w:r w:rsidR="00947FC8">
              <w:rPr>
                <w:szCs w:val="20"/>
              </w:rPr>
              <w:t xml:space="preserve">ce </w:t>
            </w:r>
            <w:r w:rsidRPr="0077430E">
              <w:rPr>
                <w:szCs w:val="20"/>
              </w:rPr>
              <w:t>calcul résulte d’une mobilisation directe de connaissances du cours)</w:t>
            </w:r>
          </w:p>
        </w:tc>
        <w:tc>
          <w:tcPr>
            <w:tcW w:w="1701" w:type="dxa"/>
            <w:tcBorders>
              <w:top w:val="single" w:sz="4" w:space="0" w:color="auto"/>
              <w:left w:val="single" w:sz="4" w:space="0" w:color="auto"/>
              <w:bottom w:val="single" w:sz="4" w:space="0" w:color="auto"/>
              <w:right w:val="single" w:sz="4" w:space="0" w:color="auto"/>
            </w:tcBorders>
          </w:tcPr>
          <w:p w:rsidR="00BC2B79" w:rsidRPr="0077430E" w:rsidRDefault="00BC2B79" w:rsidP="0074017A">
            <w:pPr>
              <w:spacing w:line="264" w:lineRule="auto"/>
              <w:jc w:val="left"/>
              <w:rPr>
                <w:rFonts w:eastAsia="Calibri" w:cs="Times New Roman"/>
                <w:szCs w:val="20"/>
                <w:lang w:eastAsia="en-US"/>
              </w:rPr>
            </w:pPr>
            <w:r w:rsidRPr="0077430E">
              <w:rPr>
                <w:rFonts w:eastAsia="Calibri" w:cs="Times New Roman"/>
                <w:szCs w:val="20"/>
                <w:lang w:eastAsia="en-US"/>
              </w:rPr>
              <w:t>RCO</w:t>
            </w:r>
          </w:p>
        </w:tc>
      </w:tr>
    </w:tbl>
    <w:p w:rsidR="00BC2B79" w:rsidRPr="0077430E" w:rsidRDefault="00BC2B79" w:rsidP="0077430E">
      <w:pPr>
        <w:pStyle w:val="Titresoulign"/>
        <w:spacing w:before="0" w:after="0"/>
      </w:pPr>
    </w:p>
    <w:tbl>
      <w:tblPr>
        <w:tblStyle w:val="Grilledutableau"/>
        <w:tblW w:w="0" w:type="auto"/>
        <w:tblLayout w:type="fixed"/>
        <w:tblLook w:val="04A0" w:firstRow="1" w:lastRow="0" w:firstColumn="1" w:lastColumn="0" w:noHBand="0" w:noVBand="1"/>
      </w:tblPr>
      <w:tblGrid>
        <w:gridCol w:w="8472"/>
        <w:gridCol w:w="1701"/>
      </w:tblGrid>
      <w:tr w:rsidR="00EB3D23" w:rsidRPr="006A2753" w:rsidTr="00F45BD6">
        <w:tc>
          <w:tcPr>
            <w:tcW w:w="8472" w:type="dxa"/>
            <w:tcBorders>
              <w:top w:val="nil"/>
              <w:left w:val="nil"/>
              <w:bottom w:val="single" w:sz="4" w:space="0" w:color="auto"/>
              <w:right w:val="single" w:sz="4" w:space="0" w:color="auto"/>
            </w:tcBorders>
            <w:vAlign w:val="center"/>
          </w:tcPr>
          <w:p w:rsidR="00EB3D23" w:rsidRPr="006A2753" w:rsidRDefault="00EB3D23" w:rsidP="00F45BD6">
            <w:pPr>
              <w:spacing w:before="120"/>
              <w:rPr>
                <w:rFonts w:eastAsia="Calibri" w:cs="Times New Roman"/>
                <w:szCs w:val="20"/>
                <w:lang w:eastAsia="en-US"/>
              </w:rPr>
            </w:pPr>
            <w:r w:rsidRPr="006A2753">
              <w:rPr>
                <w:rFonts w:eastAsiaTheme="majorEastAsia" w:cstheme="majorBidi"/>
                <w:b/>
                <w:bCs/>
              </w:rPr>
              <w:t>Exercice n°</w:t>
            </w:r>
            <w:r>
              <w:rPr>
                <w:rFonts w:eastAsiaTheme="majorEastAsia" w:cstheme="majorBidi"/>
                <w:b/>
                <w:bCs/>
              </w:rPr>
              <w:t xml:space="preserve"> </w:t>
            </w:r>
            <w:r w:rsidRPr="006A2753">
              <w:rPr>
                <w:rFonts w:eastAsiaTheme="majorEastAsia" w:cstheme="majorBidi"/>
                <w:b/>
                <w:bCs/>
              </w:rPr>
              <w:t>2</w:t>
            </w:r>
          </w:p>
        </w:tc>
        <w:tc>
          <w:tcPr>
            <w:tcW w:w="1701" w:type="dxa"/>
            <w:tcBorders>
              <w:top w:val="single" w:sz="4" w:space="0" w:color="auto"/>
              <w:left w:val="single" w:sz="4" w:space="0" w:color="auto"/>
              <w:bottom w:val="single" w:sz="4" w:space="0" w:color="auto"/>
              <w:right w:val="single" w:sz="4" w:space="0" w:color="auto"/>
            </w:tcBorders>
          </w:tcPr>
          <w:p w:rsidR="00EB3D23" w:rsidRPr="006A2753" w:rsidRDefault="00EB3D23" w:rsidP="00F45BD6">
            <w:pPr>
              <w:spacing w:line="264" w:lineRule="auto"/>
              <w:rPr>
                <w:rFonts w:eastAsia="Calibri" w:cs="Times New Roman"/>
                <w:szCs w:val="20"/>
                <w:lang w:eastAsia="en-US"/>
              </w:rPr>
            </w:pPr>
            <w:r w:rsidRPr="006A2753">
              <w:rPr>
                <w:rFonts w:eastAsiaTheme="majorEastAsia" w:cstheme="majorBidi"/>
                <w:b/>
                <w:bCs/>
              </w:rPr>
              <w:t>Compétences</w:t>
            </w:r>
          </w:p>
        </w:tc>
      </w:tr>
      <w:tr w:rsidR="00EB3D23" w:rsidRPr="006A2753" w:rsidTr="00F45BD6">
        <w:tc>
          <w:tcPr>
            <w:tcW w:w="8472" w:type="dxa"/>
            <w:tcBorders>
              <w:top w:val="single" w:sz="4" w:space="0" w:color="auto"/>
              <w:left w:val="single" w:sz="4" w:space="0" w:color="auto"/>
              <w:bottom w:val="single" w:sz="4" w:space="0" w:color="auto"/>
              <w:right w:val="single" w:sz="4" w:space="0" w:color="auto"/>
            </w:tcBorders>
            <w:vAlign w:val="center"/>
          </w:tcPr>
          <w:p w:rsidR="00EB3D23" w:rsidRPr="00755531" w:rsidRDefault="00EB3D23" w:rsidP="00755531">
            <w:pPr>
              <w:spacing w:after="0"/>
              <w:rPr>
                <w:szCs w:val="20"/>
              </w:rPr>
            </w:pPr>
            <w:r>
              <w:rPr>
                <w:szCs w:val="20"/>
              </w:rPr>
              <w:t>La</w:t>
            </w:r>
            <w:r w:rsidRPr="000E3B74">
              <w:rPr>
                <w:szCs w:val="20"/>
              </w:rPr>
              <w:t xml:space="preserve"> CCM permet </w:t>
            </w:r>
            <w:r>
              <w:rPr>
                <w:szCs w:val="20"/>
              </w:rPr>
              <w:t>de séparer les constituants d’un mélange homogène.</w:t>
            </w:r>
            <w:r w:rsidRPr="000E3B74">
              <w:rPr>
                <w:szCs w:val="20"/>
              </w:rPr>
              <w:t xml:space="preserve"> </w:t>
            </w:r>
            <w:r w:rsidR="00755531">
              <w:rPr>
                <w:szCs w:val="20"/>
              </w:rPr>
              <w:t>Ici, l</w:t>
            </w:r>
            <w:r w:rsidRPr="000E3B74">
              <w:rPr>
                <w:szCs w:val="20"/>
              </w:rPr>
              <w:t>es t</w:t>
            </w:r>
            <w:r>
              <w:rPr>
                <w:szCs w:val="20"/>
              </w:rPr>
              <w:t>a</w:t>
            </w:r>
            <w:r w:rsidRPr="000E3B74">
              <w:rPr>
                <w:szCs w:val="20"/>
              </w:rPr>
              <w:t xml:space="preserve">ches observées sur la plaque permettent de mettre en évidence la présence ou l’absence </w:t>
            </w:r>
            <w:r>
              <w:rPr>
                <w:szCs w:val="20"/>
              </w:rPr>
              <w:t>de l’acide malique et</w:t>
            </w:r>
            <w:r w:rsidRPr="000E3B74">
              <w:rPr>
                <w:szCs w:val="20"/>
              </w:rPr>
              <w:t xml:space="preserve"> </w:t>
            </w:r>
            <w:r>
              <w:rPr>
                <w:szCs w:val="20"/>
              </w:rPr>
              <w:t>de l’acide lactique</w:t>
            </w:r>
            <w:r w:rsidRPr="000E3B74">
              <w:rPr>
                <w:szCs w:val="20"/>
              </w:rPr>
              <w:t>.</w:t>
            </w:r>
            <w:r w:rsidR="00755531">
              <w:rPr>
                <w:szCs w:val="20"/>
              </w:rPr>
              <w:t xml:space="preserve"> Plus la tache </w:t>
            </w:r>
            <w:r w:rsidR="00236567">
              <w:rPr>
                <w:szCs w:val="20"/>
              </w:rPr>
              <w:t xml:space="preserve">centrale </w:t>
            </w:r>
            <w:r w:rsidR="00755531">
              <w:rPr>
                <w:szCs w:val="20"/>
              </w:rPr>
              <w:t xml:space="preserve">est apparente, plus la quantité </w:t>
            </w:r>
            <w:r>
              <w:rPr>
                <w:szCs w:val="20"/>
              </w:rPr>
              <w:t>d’acide malique présent</w:t>
            </w:r>
            <w:r w:rsidR="00755531">
              <w:rPr>
                <w:szCs w:val="20"/>
              </w:rPr>
              <w:t xml:space="preserve"> est importante</w:t>
            </w:r>
            <w:r>
              <w:rPr>
                <w:szCs w:val="20"/>
              </w:rPr>
              <w:t>.</w:t>
            </w:r>
          </w:p>
        </w:tc>
        <w:tc>
          <w:tcPr>
            <w:tcW w:w="1701" w:type="dxa"/>
            <w:tcBorders>
              <w:top w:val="single" w:sz="4" w:space="0" w:color="auto"/>
              <w:left w:val="single" w:sz="4" w:space="0" w:color="auto"/>
              <w:bottom w:val="single" w:sz="4" w:space="0" w:color="auto"/>
              <w:right w:val="single" w:sz="4" w:space="0" w:color="auto"/>
            </w:tcBorders>
          </w:tcPr>
          <w:p w:rsidR="00EB3D23" w:rsidRPr="006A2753" w:rsidRDefault="00EB3D23" w:rsidP="00F45BD6">
            <w:pPr>
              <w:spacing w:line="264" w:lineRule="auto"/>
              <w:jc w:val="left"/>
              <w:rPr>
                <w:rFonts w:eastAsia="Calibri" w:cs="Times New Roman"/>
                <w:szCs w:val="20"/>
                <w:lang w:eastAsia="en-US"/>
              </w:rPr>
            </w:pPr>
            <w:r>
              <w:rPr>
                <w:rFonts w:eastAsia="Calibri" w:cs="Times New Roman"/>
                <w:szCs w:val="20"/>
                <w:lang w:eastAsia="en-US"/>
              </w:rPr>
              <w:t>RCO</w:t>
            </w:r>
          </w:p>
        </w:tc>
      </w:tr>
      <w:tr w:rsidR="00EB3D23" w:rsidRPr="006A2753" w:rsidTr="00F45BD6">
        <w:tc>
          <w:tcPr>
            <w:tcW w:w="8472" w:type="dxa"/>
            <w:tcBorders>
              <w:top w:val="single" w:sz="4" w:space="0" w:color="auto"/>
              <w:left w:val="single" w:sz="4" w:space="0" w:color="auto"/>
              <w:bottom w:val="single" w:sz="4" w:space="0" w:color="auto"/>
              <w:right w:val="single" w:sz="4" w:space="0" w:color="auto"/>
            </w:tcBorders>
            <w:vAlign w:val="center"/>
          </w:tcPr>
          <w:p w:rsidR="00EB3D23" w:rsidRPr="006A2753" w:rsidRDefault="00EB3D23" w:rsidP="00755531">
            <w:pPr>
              <w:rPr>
                <w:lang w:eastAsia="en-US"/>
              </w:rPr>
            </w:pPr>
            <w:r>
              <w:rPr>
                <w:szCs w:val="20"/>
              </w:rPr>
              <w:t xml:space="preserve">Les bactéries </w:t>
            </w:r>
            <w:proofErr w:type="spellStart"/>
            <w:r>
              <w:rPr>
                <w:szCs w:val="20"/>
              </w:rPr>
              <w:t>malolactiques</w:t>
            </w:r>
            <w:proofErr w:type="spellEnd"/>
            <w:r>
              <w:rPr>
                <w:szCs w:val="20"/>
              </w:rPr>
              <w:t xml:space="preserve"> jouent le rôle de catalyseur, elles </w:t>
            </w:r>
            <w:r w:rsidR="00755531">
              <w:rPr>
                <w:szCs w:val="20"/>
              </w:rPr>
              <w:t xml:space="preserve">accélèrent la réaction sans apparaître </w:t>
            </w:r>
            <w:r>
              <w:rPr>
                <w:szCs w:val="20"/>
              </w:rPr>
              <w:t xml:space="preserve">dans </w:t>
            </w:r>
            <w:r w:rsidR="00755531">
              <w:rPr>
                <w:szCs w:val="20"/>
              </w:rPr>
              <w:t xml:space="preserve">l’équation </w:t>
            </w:r>
            <w:r>
              <w:rPr>
                <w:szCs w:val="20"/>
              </w:rPr>
              <w:t xml:space="preserve">bilan. En l’absence de bactéries, </w:t>
            </w:r>
            <w:r w:rsidR="00755531">
              <w:rPr>
                <w:szCs w:val="20"/>
              </w:rPr>
              <w:t xml:space="preserve">le système chimique </w:t>
            </w:r>
            <w:r>
              <w:rPr>
                <w:szCs w:val="20"/>
              </w:rPr>
              <w:t>atteint le même état final</w:t>
            </w:r>
            <w:r w:rsidR="00236567">
              <w:rPr>
                <w:szCs w:val="20"/>
              </w:rPr>
              <w:t>,</w:t>
            </w:r>
            <w:r>
              <w:rPr>
                <w:szCs w:val="20"/>
              </w:rPr>
              <w:t xml:space="preserve"> mais au bout d’un temps plus long.</w:t>
            </w:r>
          </w:p>
        </w:tc>
        <w:tc>
          <w:tcPr>
            <w:tcW w:w="1701" w:type="dxa"/>
            <w:tcBorders>
              <w:top w:val="single" w:sz="4" w:space="0" w:color="auto"/>
              <w:left w:val="single" w:sz="4" w:space="0" w:color="auto"/>
              <w:bottom w:val="single" w:sz="4" w:space="0" w:color="auto"/>
              <w:right w:val="single" w:sz="4" w:space="0" w:color="auto"/>
            </w:tcBorders>
          </w:tcPr>
          <w:p w:rsidR="00EB3D23" w:rsidRPr="006A2753" w:rsidRDefault="00EB3D23" w:rsidP="00F45BD6">
            <w:pPr>
              <w:spacing w:line="264" w:lineRule="auto"/>
              <w:jc w:val="left"/>
              <w:rPr>
                <w:rFonts w:eastAsia="Calibri" w:cs="Times New Roman"/>
                <w:szCs w:val="20"/>
                <w:lang w:eastAsia="en-US"/>
              </w:rPr>
            </w:pPr>
            <w:r>
              <w:rPr>
                <w:rFonts w:eastAsia="Calibri" w:cs="Times New Roman"/>
                <w:szCs w:val="20"/>
                <w:lang w:eastAsia="en-US"/>
              </w:rPr>
              <w:t>APP</w:t>
            </w:r>
          </w:p>
        </w:tc>
      </w:tr>
      <w:tr w:rsidR="00EB3D23" w:rsidRPr="006A2753" w:rsidTr="00F45BD6">
        <w:tc>
          <w:tcPr>
            <w:tcW w:w="8472" w:type="dxa"/>
            <w:tcBorders>
              <w:top w:val="single" w:sz="4" w:space="0" w:color="auto"/>
              <w:left w:val="single" w:sz="4" w:space="0" w:color="auto"/>
              <w:bottom w:val="single" w:sz="4" w:space="0" w:color="auto"/>
              <w:right w:val="single" w:sz="4" w:space="0" w:color="auto"/>
            </w:tcBorders>
            <w:vAlign w:val="center"/>
          </w:tcPr>
          <w:p w:rsidR="00EB3D23" w:rsidRDefault="00EB3D23" w:rsidP="00F45BD6">
            <w:pPr>
              <w:rPr>
                <w:szCs w:val="20"/>
              </w:rPr>
            </w:pPr>
            <w:r>
              <w:rPr>
                <w:szCs w:val="20"/>
              </w:rPr>
              <w:t xml:space="preserve">On remarque </w:t>
            </w:r>
            <w:r w:rsidR="00755531">
              <w:rPr>
                <w:szCs w:val="20"/>
              </w:rPr>
              <w:t xml:space="preserve">d’après </w:t>
            </w:r>
            <w:r>
              <w:rPr>
                <w:szCs w:val="20"/>
              </w:rPr>
              <w:t xml:space="preserve">la CCM que le vin n°4 ne contient plus d’acide malique ; la fermentation </w:t>
            </w:r>
            <w:proofErr w:type="spellStart"/>
            <w:r>
              <w:rPr>
                <w:szCs w:val="20"/>
              </w:rPr>
              <w:t>malolactique</w:t>
            </w:r>
            <w:proofErr w:type="spellEnd"/>
            <w:r>
              <w:rPr>
                <w:szCs w:val="20"/>
              </w:rPr>
              <w:t xml:space="preserve"> est terminée.</w:t>
            </w:r>
          </w:p>
          <w:p w:rsidR="00EB3D23" w:rsidRPr="00ED51E1" w:rsidRDefault="00EB3D23" w:rsidP="00954F44">
            <w:pPr>
              <w:rPr>
                <w:b/>
                <w:i/>
                <w:color w:val="548DD4" w:themeColor="text2" w:themeTint="99"/>
                <w:szCs w:val="20"/>
              </w:rPr>
            </w:pPr>
            <w:r>
              <w:rPr>
                <w:szCs w:val="20"/>
              </w:rPr>
              <w:t>Les vins n°2 et 3 contiennent encore de l’acide malique, mais moins que dans le vin n°1, ce qui permet de conclur</w:t>
            </w:r>
            <w:r w:rsidR="00755531">
              <w:rPr>
                <w:szCs w:val="20"/>
              </w:rPr>
              <w:t>e que la fermentation a débuté</w:t>
            </w:r>
            <w:r w:rsidR="00954F44">
              <w:rPr>
                <w:szCs w:val="20"/>
              </w:rPr>
              <w:t xml:space="preserve"> dans ces vins</w:t>
            </w:r>
            <w:r w:rsidR="00755531">
              <w:rPr>
                <w:szCs w:val="20"/>
              </w:rPr>
              <w:t xml:space="preserve"> </w:t>
            </w:r>
            <w:r>
              <w:rPr>
                <w:szCs w:val="20"/>
              </w:rPr>
              <w:t>mais qu’elle n’est pas achevée.</w:t>
            </w:r>
            <w:r w:rsidR="00ED51E1">
              <w:rPr>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EB3D23" w:rsidRPr="006A2753" w:rsidRDefault="00EB3D23" w:rsidP="00F45BD6">
            <w:pPr>
              <w:spacing w:line="264" w:lineRule="auto"/>
              <w:jc w:val="left"/>
              <w:rPr>
                <w:rFonts w:eastAsia="Calibri" w:cs="Times New Roman"/>
                <w:szCs w:val="20"/>
                <w:lang w:eastAsia="en-US"/>
              </w:rPr>
            </w:pPr>
            <w:r>
              <w:rPr>
                <w:rFonts w:eastAsia="Calibri" w:cs="Times New Roman"/>
                <w:szCs w:val="20"/>
                <w:lang w:eastAsia="en-US"/>
              </w:rPr>
              <w:t>ANA</w:t>
            </w:r>
          </w:p>
        </w:tc>
      </w:tr>
    </w:tbl>
    <w:p w:rsidR="00BC2B79" w:rsidRPr="0077430E" w:rsidRDefault="00BC2B79" w:rsidP="00BC2B79"/>
    <w:p w:rsidR="00BC2B79" w:rsidRPr="0077430E" w:rsidRDefault="00BC2B79" w:rsidP="00BC2B79"/>
    <w:p w:rsidR="00BC2B79" w:rsidRPr="0077430E" w:rsidRDefault="00BC2B79" w:rsidP="00BC2B79">
      <w:pPr>
        <w:spacing w:after="0"/>
        <w:jc w:val="left"/>
        <w:rPr>
          <w:b/>
          <w:u w:val="single"/>
        </w:rPr>
      </w:pPr>
      <w:r w:rsidRPr="0077430E">
        <w:br w:type="page"/>
      </w:r>
    </w:p>
    <w:p w:rsidR="00BC2B79" w:rsidRPr="0077430E" w:rsidRDefault="00BC2B79" w:rsidP="00BC2B79">
      <w:pPr>
        <w:pStyle w:val="Titresoulign"/>
      </w:pPr>
      <w:r w:rsidRPr="0077430E">
        <w:lastRenderedPageBreak/>
        <w:t>Grille d’évaluation</w:t>
      </w:r>
    </w:p>
    <w:tbl>
      <w:tblPr>
        <w:tblStyle w:val="Grilledutableau"/>
        <w:tblW w:w="9889" w:type="dxa"/>
        <w:tblLayout w:type="fixed"/>
        <w:tblLook w:val="04A0" w:firstRow="1" w:lastRow="0" w:firstColumn="1" w:lastColumn="0" w:noHBand="0" w:noVBand="1"/>
      </w:tblPr>
      <w:tblGrid>
        <w:gridCol w:w="1728"/>
        <w:gridCol w:w="6319"/>
        <w:gridCol w:w="460"/>
        <w:gridCol w:w="461"/>
        <w:gridCol w:w="460"/>
        <w:gridCol w:w="461"/>
      </w:tblGrid>
      <w:tr w:rsidR="00BC2B79" w:rsidRPr="0077430E" w:rsidTr="0074017A">
        <w:tc>
          <w:tcPr>
            <w:tcW w:w="1728" w:type="dxa"/>
            <w:vMerge w:val="restart"/>
            <w:vAlign w:val="center"/>
          </w:tcPr>
          <w:p w:rsidR="00BC2B79" w:rsidRPr="0077430E" w:rsidRDefault="00BC2B79" w:rsidP="0074017A">
            <w:pPr>
              <w:spacing w:after="0"/>
              <w:jc w:val="center"/>
              <w:rPr>
                <w:b/>
                <w:szCs w:val="20"/>
              </w:rPr>
            </w:pPr>
            <w:r w:rsidRPr="0077430E">
              <w:rPr>
                <w:b/>
                <w:szCs w:val="20"/>
              </w:rPr>
              <w:t>Compétences</w:t>
            </w:r>
          </w:p>
        </w:tc>
        <w:tc>
          <w:tcPr>
            <w:tcW w:w="6319" w:type="dxa"/>
            <w:vMerge w:val="restart"/>
            <w:vAlign w:val="center"/>
          </w:tcPr>
          <w:p w:rsidR="00BC2B79" w:rsidRPr="0077430E" w:rsidRDefault="00BC2B79" w:rsidP="0074017A">
            <w:pPr>
              <w:spacing w:after="0"/>
              <w:jc w:val="center"/>
              <w:rPr>
                <w:b/>
                <w:szCs w:val="20"/>
              </w:rPr>
            </w:pPr>
            <w:r w:rsidRPr="0077430E">
              <w:rPr>
                <w:b/>
                <w:szCs w:val="20"/>
              </w:rPr>
              <w:t>Critères de réussite</w:t>
            </w:r>
          </w:p>
        </w:tc>
        <w:tc>
          <w:tcPr>
            <w:tcW w:w="1842" w:type="dxa"/>
            <w:gridSpan w:val="4"/>
            <w:vAlign w:val="center"/>
          </w:tcPr>
          <w:p w:rsidR="00BC2B79" w:rsidRPr="0077430E" w:rsidRDefault="00BC2B79" w:rsidP="0074017A">
            <w:pPr>
              <w:spacing w:after="0"/>
              <w:jc w:val="center"/>
              <w:rPr>
                <w:b/>
                <w:szCs w:val="20"/>
              </w:rPr>
            </w:pPr>
            <w:r w:rsidRPr="0077430E">
              <w:rPr>
                <w:b/>
                <w:szCs w:val="20"/>
              </w:rPr>
              <w:t>Niveau</w:t>
            </w:r>
          </w:p>
        </w:tc>
      </w:tr>
      <w:tr w:rsidR="00BC2B79" w:rsidRPr="0077430E" w:rsidTr="0074017A">
        <w:trPr>
          <w:trHeight w:val="606"/>
        </w:trPr>
        <w:tc>
          <w:tcPr>
            <w:tcW w:w="1728" w:type="dxa"/>
            <w:vMerge/>
            <w:vAlign w:val="center"/>
          </w:tcPr>
          <w:p w:rsidR="00BC2B79" w:rsidRPr="0077430E" w:rsidRDefault="00BC2B79" w:rsidP="0074017A">
            <w:pPr>
              <w:spacing w:after="0"/>
              <w:jc w:val="center"/>
              <w:rPr>
                <w:b/>
                <w:szCs w:val="20"/>
              </w:rPr>
            </w:pPr>
          </w:p>
        </w:tc>
        <w:tc>
          <w:tcPr>
            <w:tcW w:w="6319" w:type="dxa"/>
            <w:vMerge/>
            <w:vAlign w:val="center"/>
          </w:tcPr>
          <w:p w:rsidR="00BC2B79" w:rsidRPr="0077430E" w:rsidRDefault="00BC2B79" w:rsidP="0074017A">
            <w:pPr>
              <w:spacing w:after="0"/>
              <w:jc w:val="center"/>
              <w:rPr>
                <w:b/>
                <w:szCs w:val="20"/>
              </w:rPr>
            </w:pPr>
          </w:p>
        </w:tc>
        <w:tc>
          <w:tcPr>
            <w:tcW w:w="460" w:type="dxa"/>
            <w:vAlign w:val="center"/>
          </w:tcPr>
          <w:p w:rsidR="00BC2B79" w:rsidRPr="0077430E" w:rsidRDefault="00BC2B79" w:rsidP="0074017A">
            <w:pPr>
              <w:spacing w:after="0"/>
              <w:jc w:val="center"/>
              <w:rPr>
                <w:b/>
                <w:szCs w:val="20"/>
              </w:rPr>
            </w:pPr>
            <w:r w:rsidRPr="0077430E">
              <w:rPr>
                <w:b/>
                <w:szCs w:val="20"/>
              </w:rPr>
              <w:t>A</w:t>
            </w:r>
          </w:p>
        </w:tc>
        <w:tc>
          <w:tcPr>
            <w:tcW w:w="461" w:type="dxa"/>
            <w:vAlign w:val="center"/>
          </w:tcPr>
          <w:p w:rsidR="00BC2B79" w:rsidRPr="0077430E" w:rsidRDefault="00BC2B79" w:rsidP="0074017A">
            <w:pPr>
              <w:spacing w:after="0"/>
              <w:jc w:val="center"/>
              <w:rPr>
                <w:b/>
                <w:szCs w:val="20"/>
              </w:rPr>
            </w:pPr>
            <w:r w:rsidRPr="0077430E">
              <w:rPr>
                <w:b/>
                <w:szCs w:val="20"/>
              </w:rPr>
              <w:t>B</w:t>
            </w:r>
          </w:p>
        </w:tc>
        <w:tc>
          <w:tcPr>
            <w:tcW w:w="460" w:type="dxa"/>
            <w:vAlign w:val="center"/>
          </w:tcPr>
          <w:p w:rsidR="00BC2B79" w:rsidRPr="0077430E" w:rsidRDefault="00BC2B79" w:rsidP="0074017A">
            <w:pPr>
              <w:spacing w:after="0"/>
              <w:jc w:val="center"/>
              <w:rPr>
                <w:b/>
                <w:szCs w:val="20"/>
              </w:rPr>
            </w:pPr>
            <w:r w:rsidRPr="0077430E">
              <w:rPr>
                <w:b/>
                <w:szCs w:val="20"/>
              </w:rPr>
              <w:t>C</w:t>
            </w:r>
          </w:p>
        </w:tc>
        <w:tc>
          <w:tcPr>
            <w:tcW w:w="461" w:type="dxa"/>
            <w:vAlign w:val="center"/>
          </w:tcPr>
          <w:p w:rsidR="00BC2B79" w:rsidRPr="0077430E" w:rsidRDefault="00BC2B79" w:rsidP="0074017A">
            <w:pPr>
              <w:spacing w:after="0"/>
              <w:jc w:val="center"/>
              <w:rPr>
                <w:b/>
                <w:szCs w:val="20"/>
              </w:rPr>
            </w:pPr>
            <w:r w:rsidRPr="0077430E">
              <w:rPr>
                <w:b/>
                <w:szCs w:val="20"/>
              </w:rPr>
              <w:t>D</w:t>
            </w:r>
          </w:p>
        </w:tc>
      </w:tr>
      <w:tr w:rsidR="00BC2B79" w:rsidRPr="0077430E" w:rsidTr="0074017A">
        <w:tc>
          <w:tcPr>
            <w:tcW w:w="1728" w:type="dxa"/>
            <w:vAlign w:val="center"/>
          </w:tcPr>
          <w:p w:rsidR="00BC2B79" w:rsidRPr="0077430E" w:rsidRDefault="00BC2B79" w:rsidP="0074017A">
            <w:pPr>
              <w:spacing w:before="120"/>
              <w:jc w:val="left"/>
              <w:rPr>
                <w:b/>
                <w:szCs w:val="20"/>
              </w:rPr>
            </w:pPr>
            <w:r w:rsidRPr="0077430E">
              <w:rPr>
                <w:b/>
                <w:szCs w:val="20"/>
              </w:rPr>
              <w:t>Restituer des connaissances</w:t>
            </w:r>
          </w:p>
        </w:tc>
        <w:tc>
          <w:tcPr>
            <w:tcW w:w="6319" w:type="dxa"/>
          </w:tcPr>
          <w:p w:rsidR="00755531" w:rsidRDefault="00755531" w:rsidP="00755531">
            <w:pPr>
              <w:pStyle w:val="Paragraphedeliste"/>
              <w:numPr>
                <w:ilvl w:val="0"/>
                <w:numId w:val="2"/>
              </w:numPr>
              <w:tabs>
                <w:tab w:val="left" w:pos="2265"/>
              </w:tabs>
              <w:spacing w:after="0"/>
              <w:jc w:val="left"/>
              <w:rPr>
                <w:szCs w:val="20"/>
              </w:rPr>
            </w:pPr>
            <w:r>
              <w:rPr>
                <w:szCs w:val="20"/>
              </w:rPr>
              <w:t xml:space="preserve">Le candidat </w:t>
            </w:r>
            <w:r w:rsidR="00236567">
              <w:rPr>
                <w:szCs w:val="20"/>
              </w:rPr>
              <w:t>définit</w:t>
            </w:r>
            <w:r>
              <w:rPr>
                <w:szCs w:val="20"/>
              </w:rPr>
              <w:t xml:space="preserve"> </w:t>
            </w:r>
            <w:r w:rsidR="00BC2B79" w:rsidRPr="0077430E">
              <w:rPr>
                <w:szCs w:val="20"/>
              </w:rPr>
              <w:t>la quantité de mouvement</w:t>
            </w:r>
            <w:r>
              <w:rPr>
                <w:szCs w:val="20"/>
              </w:rPr>
              <w:t>.</w:t>
            </w:r>
          </w:p>
          <w:p w:rsidR="00BC2B79" w:rsidRPr="0077430E" w:rsidRDefault="00755531" w:rsidP="00755531">
            <w:pPr>
              <w:pStyle w:val="Paragraphedeliste"/>
              <w:numPr>
                <w:ilvl w:val="0"/>
                <w:numId w:val="2"/>
              </w:numPr>
              <w:tabs>
                <w:tab w:val="left" w:pos="2265"/>
              </w:tabs>
              <w:spacing w:after="0"/>
              <w:jc w:val="left"/>
              <w:rPr>
                <w:szCs w:val="20"/>
              </w:rPr>
            </w:pPr>
            <w:r>
              <w:rPr>
                <w:szCs w:val="20"/>
              </w:rPr>
              <w:t xml:space="preserve">Il énonce les trois </w:t>
            </w:r>
            <w:r w:rsidR="00BC2B79" w:rsidRPr="0077430E">
              <w:rPr>
                <w:szCs w:val="20"/>
              </w:rPr>
              <w:t>loi</w:t>
            </w:r>
            <w:r>
              <w:rPr>
                <w:szCs w:val="20"/>
              </w:rPr>
              <w:t>s</w:t>
            </w:r>
            <w:r w:rsidR="00BC2B79" w:rsidRPr="0077430E">
              <w:rPr>
                <w:szCs w:val="20"/>
              </w:rPr>
              <w:t xml:space="preserve"> de Kepler.</w:t>
            </w:r>
          </w:p>
          <w:p w:rsidR="00BC2B79" w:rsidRPr="0077430E" w:rsidRDefault="00755531" w:rsidP="00755531">
            <w:pPr>
              <w:pStyle w:val="Paragraphedeliste"/>
              <w:numPr>
                <w:ilvl w:val="0"/>
                <w:numId w:val="2"/>
              </w:numPr>
              <w:tabs>
                <w:tab w:val="left" w:pos="2265"/>
              </w:tabs>
              <w:spacing w:after="0"/>
              <w:jc w:val="left"/>
              <w:rPr>
                <w:szCs w:val="20"/>
              </w:rPr>
            </w:pPr>
            <w:r>
              <w:rPr>
                <w:szCs w:val="20"/>
              </w:rPr>
              <w:t xml:space="preserve">Il </w:t>
            </w:r>
            <w:r w:rsidR="00236567">
              <w:rPr>
                <w:szCs w:val="20"/>
              </w:rPr>
              <w:t xml:space="preserve">définit </w:t>
            </w:r>
            <w:r>
              <w:rPr>
                <w:szCs w:val="20"/>
              </w:rPr>
              <w:t>la c</w:t>
            </w:r>
            <w:r w:rsidR="00BC2B79" w:rsidRPr="0077430E">
              <w:rPr>
                <w:szCs w:val="20"/>
              </w:rPr>
              <w:t>élérité d’une onde.</w:t>
            </w:r>
          </w:p>
          <w:p w:rsidR="00BC2B79" w:rsidRPr="0077430E" w:rsidRDefault="00755531" w:rsidP="00755531">
            <w:pPr>
              <w:pStyle w:val="Paragraphedeliste"/>
              <w:numPr>
                <w:ilvl w:val="0"/>
                <w:numId w:val="2"/>
              </w:numPr>
              <w:tabs>
                <w:tab w:val="left" w:pos="2265"/>
              </w:tabs>
              <w:spacing w:after="0"/>
              <w:jc w:val="left"/>
              <w:rPr>
                <w:szCs w:val="20"/>
              </w:rPr>
            </w:pPr>
            <w:r>
              <w:rPr>
                <w:szCs w:val="20"/>
              </w:rPr>
              <w:t xml:space="preserve">Il explique </w:t>
            </w:r>
            <w:r w:rsidR="00EB3D23">
              <w:rPr>
                <w:szCs w:val="20"/>
              </w:rPr>
              <w:t xml:space="preserve">le principe de la CCM. </w:t>
            </w:r>
          </w:p>
          <w:p w:rsidR="00BC2B79" w:rsidRPr="0077430E" w:rsidRDefault="00755531" w:rsidP="00755531">
            <w:pPr>
              <w:pStyle w:val="Paragraphedeliste"/>
              <w:numPr>
                <w:ilvl w:val="0"/>
                <w:numId w:val="2"/>
              </w:numPr>
              <w:tabs>
                <w:tab w:val="left" w:pos="2265"/>
              </w:tabs>
              <w:spacing w:after="0"/>
              <w:jc w:val="left"/>
              <w:rPr>
                <w:szCs w:val="20"/>
              </w:rPr>
            </w:pPr>
            <w:r>
              <w:rPr>
                <w:szCs w:val="20"/>
              </w:rPr>
              <w:t xml:space="preserve">Il explique </w:t>
            </w:r>
            <w:r w:rsidR="00BC2B79" w:rsidRPr="0077430E">
              <w:rPr>
                <w:szCs w:val="20"/>
              </w:rPr>
              <w:t>le rôle d’un catalyseur.</w:t>
            </w:r>
          </w:p>
        </w:tc>
        <w:tc>
          <w:tcPr>
            <w:tcW w:w="460" w:type="dxa"/>
            <w:vAlign w:val="center"/>
          </w:tcPr>
          <w:p w:rsidR="00BC2B79" w:rsidRPr="0077430E" w:rsidRDefault="00BC2B79" w:rsidP="0074017A">
            <w:pPr>
              <w:spacing w:before="120"/>
              <w:jc w:val="center"/>
              <w:rPr>
                <w:szCs w:val="20"/>
              </w:rPr>
            </w:pPr>
          </w:p>
        </w:tc>
        <w:tc>
          <w:tcPr>
            <w:tcW w:w="461" w:type="dxa"/>
            <w:vAlign w:val="center"/>
          </w:tcPr>
          <w:p w:rsidR="00BC2B79" w:rsidRPr="0077430E" w:rsidRDefault="00BC2B79" w:rsidP="0074017A">
            <w:pPr>
              <w:spacing w:before="120"/>
              <w:jc w:val="center"/>
              <w:rPr>
                <w:szCs w:val="20"/>
              </w:rPr>
            </w:pPr>
          </w:p>
        </w:tc>
        <w:tc>
          <w:tcPr>
            <w:tcW w:w="460" w:type="dxa"/>
            <w:vAlign w:val="center"/>
          </w:tcPr>
          <w:p w:rsidR="00BC2B79" w:rsidRPr="0077430E" w:rsidRDefault="00BC2B79" w:rsidP="0074017A">
            <w:pPr>
              <w:spacing w:before="120"/>
              <w:jc w:val="center"/>
              <w:rPr>
                <w:szCs w:val="20"/>
              </w:rPr>
            </w:pPr>
          </w:p>
        </w:tc>
        <w:tc>
          <w:tcPr>
            <w:tcW w:w="461" w:type="dxa"/>
            <w:vAlign w:val="center"/>
          </w:tcPr>
          <w:p w:rsidR="00BC2B79" w:rsidRPr="0077430E" w:rsidRDefault="00BC2B79" w:rsidP="0074017A">
            <w:pPr>
              <w:spacing w:before="120"/>
              <w:jc w:val="center"/>
              <w:rPr>
                <w:szCs w:val="20"/>
              </w:rPr>
            </w:pPr>
          </w:p>
        </w:tc>
      </w:tr>
      <w:tr w:rsidR="00BC2B79" w:rsidRPr="0077430E" w:rsidTr="0074017A">
        <w:tc>
          <w:tcPr>
            <w:tcW w:w="1728" w:type="dxa"/>
            <w:vAlign w:val="center"/>
          </w:tcPr>
          <w:p w:rsidR="00BC2B79" w:rsidRPr="0077430E" w:rsidRDefault="0077430E" w:rsidP="0077430E">
            <w:pPr>
              <w:spacing w:before="120"/>
              <w:jc w:val="left"/>
              <w:rPr>
                <w:b/>
                <w:szCs w:val="20"/>
              </w:rPr>
            </w:pPr>
            <w:r>
              <w:rPr>
                <w:b/>
                <w:szCs w:val="20"/>
              </w:rPr>
              <w:t>S’a</w:t>
            </w:r>
            <w:r w:rsidR="00BC2B79" w:rsidRPr="0077430E">
              <w:rPr>
                <w:b/>
                <w:szCs w:val="20"/>
              </w:rPr>
              <w:t>pproprier</w:t>
            </w:r>
          </w:p>
        </w:tc>
        <w:tc>
          <w:tcPr>
            <w:tcW w:w="6319" w:type="dxa"/>
          </w:tcPr>
          <w:p w:rsidR="00BC2B79" w:rsidRPr="0077430E" w:rsidRDefault="00BC2B79" w:rsidP="00755531">
            <w:pPr>
              <w:pStyle w:val="Paragraphedeliste"/>
              <w:numPr>
                <w:ilvl w:val="0"/>
                <w:numId w:val="3"/>
              </w:numPr>
              <w:tabs>
                <w:tab w:val="left" w:pos="2265"/>
              </w:tabs>
              <w:spacing w:after="0"/>
              <w:jc w:val="left"/>
              <w:rPr>
                <w:szCs w:val="20"/>
              </w:rPr>
            </w:pPr>
            <w:r w:rsidRPr="0077430E">
              <w:rPr>
                <w:szCs w:val="20"/>
              </w:rPr>
              <w:t xml:space="preserve">Le candidat </w:t>
            </w:r>
            <w:r w:rsidR="00236567">
              <w:rPr>
                <w:szCs w:val="20"/>
              </w:rPr>
              <w:t xml:space="preserve">identifie </w:t>
            </w:r>
            <w:r w:rsidR="0077430E">
              <w:rPr>
                <w:szCs w:val="20"/>
              </w:rPr>
              <w:t>l’</w:t>
            </w:r>
            <w:r w:rsidR="0077430E" w:rsidRPr="0077430E">
              <w:rPr>
                <w:szCs w:val="20"/>
              </w:rPr>
              <w:t xml:space="preserve">acide malique </w:t>
            </w:r>
            <w:r w:rsidR="0077430E">
              <w:rPr>
                <w:szCs w:val="20"/>
              </w:rPr>
              <w:t>comme réactif et l’</w:t>
            </w:r>
            <w:r w:rsidR="0077430E" w:rsidRPr="0077430E">
              <w:rPr>
                <w:szCs w:val="20"/>
              </w:rPr>
              <w:t>acide lactique</w:t>
            </w:r>
            <w:r w:rsidR="0077430E">
              <w:rPr>
                <w:szCs w:val="20"/>
              </w:rPr>
              <w:t xml:space="preserve"> comme produit de la réaction</w:t>
            </w:r>
            <w:r w:rsidRPr="0077430E">
              <w:rPr>
                <w:szCs w:val="20"/>
              </w:rPr>
              <w:t>.</w:t>
            </w:r>
          </w:p>
          <w:p w:rsidR="00BC2B79" w:rsidRPr="0077430E" w:rsidRDefault="00236567" w:rsidP="00236567">
            <w:pPr>
              <w:pStyle w:val="Paragraphedeliste"/>
              <w:numPr>
                <w:ilvl w:val="0"/>
                <w:numId w:val="3"/>
              </w:numPr>
              <w:tabs>
                <w:tab w:val="left" w:pos="2265"/>
              </w:tabs>
              <w:spacing w:after="0"/>
              <w:jc w:val="left"/>
              <w:rPr>
                <w:szCs w:val="20"/>
              </w:rPr>
            </w:pPr>
            <w:r>
              <w:rPr>
                <w:szCs w:val="20"/>
              </w:rPr>
              <w:t xml:space="preserve">Il associe </w:t>
            </w:r>
            <w:r w:rsidR="00EB3D23">
              <w:rPr>
                <w:szCs w:val="20"/>
              </w:rPr>
              <w:t xml:space="preserve">des </w:t>
            </w:r>
            <w:r w:rsidR="00BC2B79" w:rsidRPr="0077430E">
              <w:rPr>
                <w:szCs w:val="20"/>
              </w:rPr>
              <w:t>espèce</w:t>
            </w:r>
            <w:r w:rsidR="00EB3D23">
              <w:rPr>
                <w:szCs w:val="20"/>
              </w:rPr>
              <w:t>s</w:t>
            </w:r>
            <w:r w:rsidR="00BC2B79" w:rsidRPr="0077430E">
              <w:rPr>
                <w:szCs w:val="20"/>
              </w:rPr>
              <w:t xml:space="preserve"> chimique</w:t>
            </w:r>
            <w:r w:rsidR="00EB3D23">
              <w:rPr>
                <w:szCs w:val="20"/>
              </w:rPr>
              <w:t>s aux différentes ta</w:t>
            </w:r>
            <w:r w:rsidR="00BC2B79" w:rsidRPr="0077430E">
              <w:rPr>
                <w:szCs w:val="20"/>
              </w:rPr>
              <w:t xml:space="preserve">ches sur les </w:t>
            </w:r>
            <w:r w:rsidR="0077430E">
              <w:rPr>
                <w:szCs w:val="20"/>
              </w:rPr>
              <w:t xml:space="preserve">plaques de </w:t>
            </w:r>
            <w:r w:rsidR="00BC2B79" w:rsidRPr="0077430E">
              <w:rPr>
                <w:szCs w:val="20"/>
              </w:rPr>
              <w:t>CCM.</w:t>
            </w:r>
          </w:p>
        </w:tc>
        <w:tc>
          <w:tcPr>
            <w:tcW w:w="460" w:type="dxa"/>
            <w:vAlign w:val="center"/>
          </w:tcPr>
          <w:p w:rsidR="00BC2B79" w:rsidRPr="0077430E" w:rsidRDefault="00BC2B79" w:rsidP="0074017A">
            <w:pPr>
              <w:spacing w:before="120"/>
              <w:jc w:val="center"/>
              <w:rPr>
                <w:szCs w:val="20"/>
              </w:rPr>
            </w:pPr>
          </w:p>
        </w:tc>
        <w:tc>
          <w:tcPr>
            <w:tcW w:w="461" w:type="dxa"/>
            <w:vAlign w:val="center"/>
          </w:tcPr>
          <w:p w:rsidR="00BC2B79" w:rsidRPr="0077430E" w:rsidRDefault="00BC2B79" w:rsidP="0074017A">
            <w:pPr>
              <w:spacing w:before="120"/>
              <w:jc w:val="center"/>
              <w:rPr>
                <w:szCs w:val="20"/>
              </w:rPr>
            </w:pPr>
          </w:p>
        </w:tc>
        <w:tc>
          <w:tcPr>
            <w:tcW w:w="460" w:type="dxa"/>
            <w:vAlign w:val="center"/>
          </w:tcPr>
          <w:p w:rsidR="00BC2B79" w:rsidRPr="0077430E" w:rsidRDefault="00BC2B79" w:rsidP="0074017A">
            <w:pPr>
              <w:spacing w:before="120"/>
              <w:jc w:val="center"/>
              <w:rPr>
                <w:szCs w:val="20"/>
              </w:rPr>
            </w:pPr>
          </w:p>
        </w:tc>
        <w:tc>
          <w:tcPr>
            <w:tcW w:w="461" w:type="dxa"/>
            <w:vAlign w:val="center"/>
          </w:tcPr>
          <w:p w:rsidR="00BC2B79" w:rsidRPr="0077430E" w:rsidRDefault="00BC2B79" w:rsidP="0074017A">
            <w:pPr>
              <w:spacing w:before="120"/>
              <w:jc w:val="center"/>
              <w:rPr>
                <w:szCs w:val="20"/>
              </w:rPr>
            </w:pPr>
          </w:p>
        </w:tc>
      </w:tr>
      <w:tr w:rsidR="00BC2B79" w:rsidRPr="0077430E" w:rsidTr="0074017A">
        <w:tc>
          <w:tcPr>
            <w:tcW w:w="1728" w:type="dxa"/>
            <w:vAlign w:val="center"/>
          </w:tcPr>
          <w:p w:rsidR="00BC2B79" w:rsidRPr="0077430E" w:rsidRDefault="00BC2B79" w:rsidP="0074017A">
            <w:pPr>
              <w:spacing w:before="120"/>
              <w:jc w:val="left"/>
              <w:rPr>
                <w:b/>
                <w:szCs w:val="20"/>
              </w:rPr>
            </w:pPr>
            <w:r w:rsidRPr="0077430E">
              <w:rPr>
                <w:b/>
                <w:szCs w:val="20"/>
              </w:rPr>
              <w:t>Analyser</w:t>
            </w:r>
          </w:p>
        </w:tc>
        <w:tc>
          <w:tcPr>
            <w:tcW w:w="6319" w:type="dxa"/>
          </w:tcPr>
          <w:p w:rsidR="00BC2B79" w:rsidRPr="0077430E" w:rsidRDefault="00BC2B79" w:rsidP="00755531">
            <w:pPr>
              <w:pStyle w:val="Paragraphedeliste"/>
              <w:numPr>
                <w:ilvl w:val="0"/>
                <w:numId w:val="3"/>
              </w:numPr>
              <w:tabs>
                <w:tab w:val="left" w:pos="2265"/>
              </w:tabs>
              <w:spacing w:after="0"/>
              <w:jc w:val="left"/>
              <w:rPr>
                <w:b/>
                <w:szCs w:val="20"/>
              </w:rPr>
            </w:pPr>
            <w:r w:rsidRPr="0077430E">
              <w:rPr>
                <w:szCs w:val="20"/>
              </w:rPr>
              <w:t xml:space="preserve">Le candidat </w:t>
            </w:r>
            <w:r w:rsidR="00236567">
              <w:rPr>
                <w:szCs w:val="20"/>
              </w:rPr>
              <w:t xml:space="preserve">relie l’absence de la tache correspondant à l’acide malique et la fin de la fermentation. </w:t>
            </w:r>
          </w:p>
          <w:p w:rsidR="00BC2B79" w:rsidRPr="0077430E" w:rsidRDefault="00236567" w:rsidP="00236567">
            <w:pPr>
              <w:pStyle w:val="Paragraphedeliste"/>
              <w:numPr>
                <w:ilvl w:val="0"/>
                <w:numId w:val="3"/>
              </w:numPr>
              <w:tabs>
                <w:tab w:val="left" w:pos="2265"/>
              </w:tabs>
              <w:spacing w:after="0"/>
              <w:jc w:val="left"/>
              <w:rPr>
                <w:b/>
                <w:szCs w:val="20"/>
              </w:rPr>
            </w:pPr>
            <w:r>
              <w:rPr>
                <w:szCs w:val="20"/>
              </w:rPr>
              <w:t xml:space="preserve">Il relie l’intensité de la tache à la quantité de l’espèce chimique correspondante. </w:t>
            </w:r>
          </w:p>
        </w:tc>
        <w:tc>
          <w:tcPr>
            <w:tcW w:w="460" w:type="dxa"/>
            <w:vAlign w:val="center"/>
          </w:tcPr>
          <w:p w:rsidR="00BC2B79" w:rsidRPr="0077430E" w:rsidRDefault="00BC2B79" w:rsidP="0074017A">
            <w:pPr>
              <w:spacing w:before="120"/>
              <w:jc w:val="center"/>
              <w:rPr>
                <w:szCs w:val="20"/>
              </w:rPr>
            </w:pPr>
          </w:p>
        </w:tc>
        <w:tc>
          <w:tcPr>
            <w:tcW w:w="461" w:type="dxa"/>
            <w:vAlign w:val="center"/>
          </w:tcPr>
          <w:p w:rsidR="00BC2B79" w:rsidRPr="0077430E" w:rsidRDefault="00BC2B79" w:rsidP="0074017A">
            <w:pPr>
              <w:spacing w:before="120"/>
              <w:jc w:val="center"/>
              <w:rPr>
                <w:szCs w:val="20"/>
              </w:rPr>
            </w:pPr>
          </w:p>
        </w:tc>
        <w:tc>
          <w:tcPr>
            <w:tcW w:w="460" w:type="dxa"/>
            <w:vAlign w:val="center"/>
          </w:tcPr>
          <w:p w:rsidR="00BC2B79" w:rsidRPr="0077430E" w:rsidRDefault="00BC2B79" w:rsidP="0074017A">
            <w:pPr>
              <w:spacing w:before="120"/>
              <w:jc w:val="center"/>
              <w:rPr>
                <w:szCs w:val="20"/>
              </w:rPr>
            </w:pPr>
          </w:p>
        </w:tc>
        <w:tc>
          <w:tcPr>
            <w:tcW w:w="461" w:type="dxa"/>
            <w:vAlign w:val="center"/>
          </w:tcPr>
          <w:p w:rsidR="00BC2B79" w:rsidRPr="0077430E" w:rsidRDefault="00BC2B79" w:rsidP="0074017A">
            <w:pPr>
              <w:spacing w:before="120"/>
              <w:jc w:val="center"/>
              <w:rPr>
                <w:szCs w:val="20"/>
              </w:rPr>
            </w:pPr>
          </w:p>
        </w:tc>
      </w:tr>
    </w:tbl>
    <w:p w:rsidR="00BC2B79" w:rsidRPr="0077430E" w:rsidRDefault="00BC2B79" w:rsidP="00BC2B79">
      <w:pPr>
        <w:spacing w:before="120"/>
        <w:rPr>
          <w:szCs w:val="20"/>
        </w:rPr>
      </w:pPr>
    </w:p>
    <w:p w:rsidR="00BC2B79" w:rsidRPr="0077430E" w:rsidRDefault="00BC2B79" w:rsidP="00BC2B79">
      <w:pPr>
        <w:spacing w:before="120"/>
        <w:rPr>
          <w:szCs w:val="20"/>
        </w:rPr>
      </w:pPr>
      <w:r w:rsidRPr="0077430E">
        <w:rPr>
          <w:szCs w:val="20"/>
        </w:rPr>
        <w:t>Les compétences (hormis communiquer) sont évaluées de la façon suivante :</w:t>
      </w:r>
    </w:p>
    <w:p w:rsidR="00BC2B79" w:rsidRPr="0077430E" w:rsidRDefault="00BC2B79" w:rsidP="00BC2B79">
      <w:pPr>
        <w:pStyle w:val="Paragraphedeliste"/>
        <w:numPr>
          <w:ilvl w:val="0"/>
          <w:numId w:val="1"/>
        </w:numPr>
        <w:rPr>
          <w:szCs w:val="20"/>
        </w:rPr>
      </w:pPr>
      <w:r w:rsidRPr="0077430E">
        <w:rPr>
          <w:szCs w:val="20"/>
        </w:rPr>
        <w:t>A si le candidat a su répondre correctement aux attentes correspondant à la compétence évaluée, ou à la suite de quelques questionnements du professeur ;</w:t>
      </w:r>
    </w:p>
    <w:p w:rsidR="00BC2B79" w:rsidRPr="0077430E" w:rsidRDefault="00BC2B79" w:rsidP="00BC2B79">
      <w:pPr>
        <w:pStyle w:val="Paragraphedeliste"/>
        <w:numPr>
          <w:ilvl w:val="0"/>
          <w:numId w:val="1"/>
        </w:numPr>
        <w:rPr>
          <w:szCs w:val="20"/>
        </w:rPr>
      </w:pPr>
      <w:r w:rsidRPr="0077430E">
        <w:rPr>
          <w:szCs w:val="20"/>
        </w:rPr>
        <w:t>B si le candidat a répondu de manière globalement satisfaisante aux attentes correspondant à la compétence évaluée, suite aux questionnements du professeur et à quelques éléments d’aide ;</w:t>
      </w:r>
    </w:p>
    <w:p w:rsidR="00BC2B79" w:rsidRPr="0077430E" w:rsidRDefault="00BC2B79" w:rsidP="00BC2B79">
      <w:pPr>
        <w:pStyle w:val="Paragraphedeliste"/>
        <w:numPr>
          <w:ilvl w:val="0"/>
          <w:numId w:val="1"/>
        </w:numPr>
        <w:rPr>
          <w:szCs w:val="20"/>
        </w:rPr>
      </w:pPr>
      <w:r w:rsidRPr="0077430E">
        <w:rPr>
          <w:szCs w:val="20"/>
        </w:rPr>
        <w:t>C si la réponse du candidat est restée partielle, malgré les questionnements de l’examinateur et l’apport de solutions partielles ;</w:t>
      </w:r>
    </w:p>
    <w:p w:rsidR="00BC2B79" w:rsidRPr="0077430E" w:rsidRDefault="00BC2B79" w:rsidP="00BC2B79">
      <w:pPr>
        <w:pStyle w:val="Paragraphedeliste"/>
        <w:numPr>
          <w:ilvl w:val="0"/>
          <w:numId w:val="1"/>
        </w:numPr>
        <w:rPr>
          <w:szCs w:val="20"/>
        </w:rPr>
      </w:pPr>
      <w:r w:rsidRPr="0077430E">
        <w:rPr>
          <w:szCs w:val="20"/>
        </w:rPr>
        <w:t>D si le candidat n’a pas su répondre malgré les questionnements de l’examinateur et l’apport de solutions partielles.</w:t>
      </w:r>
    </w:p>
    <w:p w:rsidR="00BC2B79" w:rsidRPr="0077430E" w:rsidRDefault="00BC2B79" w:rsidP="00BC2B79"/>
    <w:p w:rsidR="00236567" w:rsidRDefault="00236567">
      <w:pPr>
        <w:spacing w:after="200" w:line="276" w:lineRule="auto"/>
        <w:jc w:val="left"/>
        <w:rPr>
          <w:b/>
          <w:u w:val="single"/>
        </w:rPr>
      </w:pPr>
      <w:r>
        <w:br w:type="page"/>
      </w:r>
    </w:p>
    <w:p w:rsidR="00EA34D5" w:rsidRPr="003C06C2" w:rsidRDefault="00EA34D5" w:rsidP="00EA34D5">
      <w:pPr>
        <w:pStyle w:val="Titresoulign"/>
      </w:pPr>
      <w:r w:rsidRPr="003C06C2">
        <w:lastRenderedPageBreak/>
        <w:t>Grille de notation</w:t>
      </w:r>
    </w:p>
    <w:p w:rsidR="00EA34D5" w:rsidRPr="006A2753" w:rsidRDefault="00EA34D5" w:rsidP="00EA34D5">
      <w:r w:rsidRPr="006A2753">
        <w:t xml:space="preserve">La grille d’évaluation ci-après est fournie à titre indicatif. Elle permet d’obtenir une note </w:t>
      </w:r>
      <w:r w:rsidRPr="006A2753">
        <w:rPr>
          <w:b/>
          <w:u w:val="single"/>
        </w:rPr>
        <w:t>sur 17 points</w:t>
      </w:r>
      <w:r w:rsidRPr="006A2753">
        <w:t xml:space="preserve"> en fonction du niveau attribué à la </w:t>
      </w:r>
      <w:r w:rsidRPr="006A2753">
        <w:rPr>
          <w:i/>
        </w:rPr>
        <w:t>restitution de connaissances</w:t>
      </w:r>
      <w:r w:rsidRPr="006A2753">
        <w:t xml:space="preserve"> du candidat et à une ou deux compétences parmi </w:t>
      </w:r>
      <w:r w:rsidRPr="006A2753">
        <w:rPr>
          <w:i/>
        </w:rPr>
        <w:t>s’approprier</w:t>
      </w:r>
      <w:r w:rsidRPr="006A2753">
        <w:t xml:space="preserve">, </w:t>
      </w:r>
      <w:r w:rsidRPr="006A2753">
        <w:rPr>
          <w:i/>
        </w:rPr>
        <w:t>analyser</w:t>
      </w:r>
      <w:r w:rsidRPr="006A2753">
        <w:t xml:space="preserve">, </w:t>
      </w:r>
      <w:r w:rsidRPr="006A2753">
        <w:rPr>
          <w:i/>
        </w:rPr>
        <w:t>réaliser</w:t>
      </w:r>
      <w:r w:rsidRPr="006A2753">
        <w:t xml:space="preserve"> et </w:t>
      </w:r>
      <w:r w:rsidRPr="006A2753">
        <w:rPr>
          <w:i/>
        </w:rPr>
        <w:t>valider</w:t>
      </w:r>
      <w:r w:rsidRPr="006A2753">
        <w:t>.</w:t>
      </w:r>
    </w:p>
    <w:p w:rsidR="00EA34D5" w:rsidRPr="006A2753" w:rsidRDefault="00EA34D5" w:rsidP="00EA34D5">
      <w:r w:rsidRPr="006A2753">
        <w:t xml:space="preserve">La compétence </w:t>
      </w:r>
      <w:r w:rsidRPr="006A2753">
        <w:rPr>
          <w:i/>
        </w:rPr>
        <w:t>communiquer</w:t>
      </w:r>
      <w:r w:rsidRPr="006A2753">
        <w:t xml:space="preserve"> est évaluée </w:t>
      </w:r>
      <w:r w:rsidRPr="006A2753">
        <w:rPr>
          <w:b/>
          <w:u w:val="single"/>
        </w:rPr>
        <w:t>sur trois points</w:t>
      </w:r>
      <w:r w:rsidRPr="006A2753">
        <w:t xml:space="preserve"> qui seront ajoutés à la note sur 17. Les critères d’évaluation retenus sont :</w:t>
      </w:r>
    </w:p>
    <w:p w:rsidR="00EA34D5" w:rsidRPr="006A2753" w:rsidRDefault="00EA34D5" w:rsidP="00EA34D5">
      <w:pPr>
        <w:pStyle w:val="Paragraphedeliste"/>
        <w:numPr>
          <w:ilvl w:val="0"/>
          <w:numId w:val="1"/>
        </w:numPr>
      </w:pPr>
      <w:r w:rsidRPr="006A2753">
        <w:t>La capacité du candidat à s’exprimer en utilisant une syntaxe claire</w:t>
      </w:r>
    </w:p>
    <w:p w:rsidR="00EA34D5" w:rsidRPr="006A2753" w:rsidRDefault="00EA34D5" w:rsidP="00EA34D5">
      <w:pPr>
        <w:pStyle w:val="Paragraphedeliste"/>
        <w:numPr>
          <w:ilvl w:val="0"/>
          <w:numId w:val="1"/>
        </w:numPr>
      </w:pPr>
      <w:r w:rsidRPr="006A2753">
        <w:t>La capacité du candidat à employer un vocabulaire scientifique adapté</w:t>
      </w:r>
    </w:p>
    <w:p w:rsidR="00EA34D5" w:rsidRPr="006A2753" w:rsidRDefault="00EA34D5" w:rsidP="00EA34D5">
      <w:pPr>
        <w:pStyle w:val="Paragraphedeliste"/>
        <w:numPr>
          <w:ilvl w:val="0"/>
          <w:numId w:val="1"/>
        </w:numPr>
      </w:pPr>
      <w:r w:rsidRPr="006A2753">
        <w:t>La capacité du candidat à organiser son raisonnement et à présenter ses arguments.</w:t>
      </w:r>
    </w:p>
    <w:p w:rsidR="00EA34D5" w:rsidRDefault="00EA34D5" w:rsidP="00EA34D5">
      <w:pPr>
        <w:rPr>
          <w:szCs w:val="20"/>
        </w:rPr>
      </w:pPr>
    </w:p>
    <w:p w:rsidR="00EA34D5" w:rsidRPr="009F453D" w:rsidRDefault="00EA34D5" w:rsidP="00EA34D5">
      <w:pPr>
        <w:jc w:val="left"/>
        <w:rPr>
          <w:szCs w:val="20"/>
          <w:highlight w:val="yellow"/>
        </w:rPr>
      </w:pPr>
      <w:r w:rsidRPr="009F453D">
        <w:rPr>
          <w:noProof/>
          <w:highlight w:val="yellow"/>
        </w:rPr>
        <w:drawing>
          <wp:anchor distT="0" distB="0" distL="114300" distR="114300" simplePos="0" relativeHeight="251662336" behindDoc="1" locked="0" layoutInCell="1" allowOverlap="1" wp14:anchorId="7BB72DCF" wp14:editId="3D654C0B">
            <wp:simplePos x="0" y="0"/>
            <wp:positionH relativeFrom="column">
              <wp:posOffset>3944620</wp:posOffset>
            </wp:positionH>
            <wp:positionV relativeFrom="paragraph">
              <wp:posOffset>52705</wp:posOffset>
            </wp:positionV>
            <wp:extent cx="2665095" cy="1198880"/>
            <wp:effectExtent l="0" t="0" r="1905" b="1270"/>
            <wp:wrapTight wrapText="bothSides">
              <wp:wrapPolygon edited="0">
                <wp:start x="0" y="0"/>
                <wp:lineTo x="0" y="21280"/>
                <wp:lineTo x="21461" y="21280"/>
                <wp:lineTo x="2146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1805" t="794" r="11552" b="13424"/>
                    <a:stretch/>
                  </pic:blipFill>
                  <pic:spPr bwMode="auto">
                    <a:xfrm>
                      <a:off x="0" y="0"/>
                      <a:ext cx="2665095" cy="119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453D">
        <w:rPr>
          <w:szCs w:val="20"/>
          <w:highlight w:val="yellow"/>
        </w:rPr>
        <w:t xml:space="preserve">Pour modifier le contenu du tableau : </w:t>
      </w:r>
    </w:p>
    <w:p w:rsidR="00EA34D5" w:rsidRPr="009F453D" w:rsidRDefault="00EA34D5" w:rsidP="00EA34D5">
      <w:pPr>
        <w:ind w:left="284" w:hanging="284"/>
        <w:jc w:val="left"/>
        <w:rPr>
          <w:szCs w:val="20"/>
          <w:highlight w:val="yellow"/>
        </w:rPr>
      </w:pPr>
      <w:r w:rsidRPr="009F453D">
        <w:rPr>
          <w:szCs w:val="20"/>
          <w:highlight w:val="yellow"/>
        </w:rPr>
        <w:t>-</w:t>
      </w:r>
      <w:r w:rsidRPr="009F453D">
        <w:rPr>
          <w:szCs w:val="20"/>
          <w:highlight w:val="yellow"/>
        </w:rPr>
        <w:tab/>
        <w:t>double-cliquer sur celui-ci afin de l’éditer</w:t>
      </w:r>
      <w:r>
        <w:rPr>
          <w:szCs w:val="20"/>
          <w:highlight w:val="yellow"/>
        </w:rPr>
        <w:t> ;</w:t>
      </w:r>
    </w:p>
    <w:p w:rsidR="00EA34D5" w:rsidRDefault="00EA34D5" w:rsidP="00EA34D5">
      <w:pPr>
        <w:ind w:left="284" w:hanging="284"/>
        <w:jc w:val="left"/>
        <w:rPr>
          <w:szCs w:val="20"/>
          <w:highlight w:val="yellow"/>
        </w:rPr>
      </w:pPr>
      <w:r w:rsidRPr="009F453D">
        <w:rPr>
          <w:szCs w:val="20"/>
          <w:highlight w:val="yellow"/>
        </w:rPr>
        <w:t>-</w:t>
      </w:r>
      <w:r w:rsidRPr="009F453D">
        <w:rPr>
          <w:szCs w:val="20"/>
          <w:highlight w:val="yellow"/>
        </w:rPr>
        <w:tab/>
        <w:t>ajuster les compétences et leurs coefficients (voir illustration ci-contre)</w:t>
      </w:r>
      <w:r>
        <w:rPr>
          <w:szCs w:val="20"/>
          <w:highlight w:val="yellow"/>
        </w:rPr>
        <w:t xml:space="preserve"> ; </w:t>
      </w:r>
    </w:p>
    <w:p w:rsidR="00EA34D5" w:rsidRPr="009F453D" w:rsidRDefault="00EA34D5" w:rsidP="00EA34D5">
      <w:pPr>
        <w:ind w:left="284" w:hanging="284"/>
        <w:jc w:val="left"/>
        <w:rPr>
          <w:szCs w:val="20"/>
          <w:highlight w:val="yellow"/>
        </w:rPr>
      </w:pPr>
      <w:r>
        <w:rPr>
          <w:szCs w:val="20"/>
          <w:highlight w:val="yellow"/>
        </w:rPr>
        <w:t>-</w:t>
      </w:r>
      <w:r>
        <w:rPr>
          <w:szCs w:val="20"/>
          <w:highlight w:val="yellow"/>
        </w:rPr>
        <w:tab/>
        <w:t>cliquer en dehors du tableau pour terminer son édition.</w:t>
      </w:r>
    </w:p>
    <w:p w:rsidR="00EA34D5" w:rsidRDefault="00EA34D5" w:rsidP="00EA34D5">
      <w:pPr>
        <w:jc w:val="left"/>
        <w:rPr>
          <w:szCs w:val="20"/>
        </w:rPr>
      </w:pPr>
      <w:r w:rsidRPr="009F453D">
        <w:rPr>
          <w:szCs w:val="20"/>
          <w:highlight w:val="yellow"/>
        </w:rPr>
        <w:t>Le tableau sera mis à jour automatiquement.</w:t>
      </w:r>
      <w:r>
        <w:rPr>
          <w:szCs w:val="20"/>
        </w:rPr>
        <w:t xml:space="preserve"> </w:t>
      </w:r>
    </w:p>
    <w:p w:rsidR="00EA34D5" w:rsidRDefault="00EA34D5" w:rsidP="00EA34D5">
      <w:pPr>
        <w:rPr>
          <w:szCs w:val="20"/>
        </w:rPr>
      </w:pPr>
    </w:p>
    <w:p w:rsidR="00EA34D5" w:rsidRDefault="00EA34D5" w:rsidP="00EA34D5">
      <w:pPr>
        <w:rPr>
          <w:szCs w:val="20"/>
        </w:rPr>
      </w:pPr>
    </w:p>
    <w:bookmarkStart w:id="2" w:name="_MON_1518012578"/>
    <w:bookmarkEnd w:id="2"/>
    <w:p w:rsidR="006E7605" w:rsidRDefault="006E7605" w:rsidP="006E7605">
      <w:pPr>
        <w:rPr>
          <w:szCs w:val="20"/>
        </w:rPr>
      </w:pPr>
      <w:r w:rsidRPr="006A2753">
        <w:rPr>
          <w:szCs w:val="20"/>
        </w:rPr>
        <w:object w:dxaOrig="12136" w:dyaOrig="8440">
          <v:shape id="_x0000_i1028" type="#_x0000_t75" style="width:471.4pt;height:328.1pt" o:ole="">
            <v:imagedata r:id="rId16" o:title=""/>
          </v:shape>
          <o:OLEObject Type="Embed" ProgID="Excel.Sheet.12" ShapeID="_x0000_i1028" DrawAspect="Content" ObjectID="_1520149248" r:id="rId17"/>
        </w:object>
      </w:r>
    </w:p>
    <w:p w:rsidR="006E7605" w:rsidRDefault="006E7605" w:rsidP="006E7605">
      <w:pPr>
        <w:rPr>
          <w:szCs w:val="20"/>
        </w:rPr>
      </w:pPr>
    </w:p>
    <w:p w:rsidR="006E7605" w:rsidRPr="007C49FF" w:rsidRDefault="006E7605" w:rsidP="006E7605">
      <w:pPr>
        <w:rPr>
          <w:b/>
          <w:szCs w:val="20"/>
        </w:rPr>
      </w:pPr>
      <w:r w:rsidRPr="007C49FF">
        <w:rPr>
          <w:b/>
          <w:szCs w:val="20"/>
        </w:rPr>
        <w:t xml:space="preserve">Compétence </w:t>
      </w:r>
      <w:r w:rsidRPr="007C49FF">
        <w:rPr>
          <w:b/>
          <w:i/>
          <w:szCs w:val="20"/>
        </w:rPr>
        <w:t xml:space="preserve">communiquer </w:t>
      </w:r>
      <w:r w:rsidRPr="007C49FF">
        <w:rPr>
          <w:b/>
          <w:szCs w:val="20"/>
        </w:rPr>
        <w:t>:  _</w:t>
      </w:r>
      <w:r>
        <w:rPr>
          <w:b/>
          <w:szCs w:val="20"/>
        </w:rPr>
        <w:t>_</w:t>
      </w:r>
      <w:r w:rsidRPr="007C49FF">
        <w:rPr>
          <w:b/>
          <w:szCs w:val="20"/>
        </w:rPr>
        <w:t>__ / 3</w:t>
      </w:r>
    </w:p>
    <w:p w:rsidR="006E7605" w:rsidRDefault="006E7605" w:rsidP="006E7605">
      <w:pPr>
        <w:rPr>
          <w:szCs w:val="20"/>
        </w:rPr>
      </w:pPr>
    </w:p>
    <w:p w:rsidR="006E7605" w:rsidRPr="007C49FF" w:rsidRDefault="006E7605" w:rsidP="006E7605">
      <w:pPr>
        <w:rPr>
          <w:b/>
          <w:sz w:val="24"/>
          <w:szCs w:val="20"/>
        </w:rPr>
      </w:pPr>
      <w:r w:rsidRPr="007C49FF">
        <w:rPr>
          <w:b/>
          <w:sz w:val="24"/>
          <w:szCs w:val="20"/>
        </w:rPr>
        <w:t>Note obtenue</w:t>
      </w:r>
      <w:r>
        <w:rPr>
          <w:b/>
          <w:sz w:val="24"/>
          <w:szCs w:val="20"/>
        </w:rPr>
        <w:t xml:space="preserve"> sur 20</w:t>
      </w:r>
      <w:r w:rsidRPr="007C49FF">
        <w:rPr>
          <w:b/>
          <w:sz w:val="24"/>
          <w:szCs w:val="20"/>
        </w:rPr>
        <w:t xml:space="preserve"> : </w:t>
      </w:r>
      <w:r>
        <w:rPr>
          <w:b/>
          <w:sz w:val="24"/>
          <w:szCs w:val="20"/>
        </w:rPr>
        <w:t>__</w:t>
      </w:r>
      <w:r w:rsidRPr="007C49FF">
        <w:rPr>
          <w:b/>
          <w:sz w:val="24"/>
          <w:szCs w:val="20"/>
        </w:rPr>
        <w:t>__ / 20</w:t>
      </w:r>
    </w:p>
    <w:p w:rsidR="006E7605" w:rsidRDefault="006E7605" w:rsidP="006E7605">
      <w:pPr>
        <w:rPr>
          <w:szCs w:val="20"/>
        </w:rPr>
      </w:pPr>
    </w:p>
    <w:p w:rsidR="006E7605" w:rsidRPr="0077430E" w:rsidRDefault="006E7605"/>
    <w:sectPr w:rsidR="006E7605" w:rsidRPr="0077430E" w:rsidSect="00645494">
      <w:headerReference w:type="default" r:id="rId18"/>
      <w:footerReference w:type="default" r:id="rId19"/>
      <w:pgSz w:w="11900" w:h="16840"/>
      <w:pgMar w:top="130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88" w:rsidRDefault="003C2088">
      <w:pPr>
        <w:spacing w:after="0"/>
      </w:pPr>
      <w:r>
        <w:separator/>
      </w:r>
    </w:p>
  </w:endnote>
  <w:endnote w:type="continuationSeparator" w:id="0">
    <w:p w:rsidR="003C2088" w:rsidRDefault="003C2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65500"/>
      <w:docPartObj>
        <w:docPartGallery w:val="Page Numbers (Bottom of Page)"/>
        <w:docPartUnique/>
      </w:docPartObj>
    </w:sdtPr>
    <w:sdtEndPr/>
    <w:sdtContent>
      <w:sdt>
        <w:sdtPr>
          <w:id w:val="-1662391933"/>
          <w:docPartObj>
            <w:docPartGallery w:val="Page Numbers (Top of Page)"/>
            <w:docPartUnique/>
          </w:docPartObj>
        </w:sdtPr>
        <w:sdtEndPr/>
        <w:sdtContent>
          <w:p w:rsidR="00D368E0" w:rsidRPr="00CE0A4B" w:rsidRDefault="00CE0A4B" w:rsidP="00CE0A4B">
            <w:pPr>
              <w:pStyle w:val="Pieddepage"/>
              <w:spacing w:after="0"/>
              <w:jc w:val="left"/>
            </w:pPr>
            <w:r>
              <w:t>Sujet n°5</w:t>
            </w:r>
            <w:r>
              <w:tab/>
            </w:r>
            <w:r>
              <w:tab/>
              <w:t xml:space="preserve">Page </w:t>
            </w:r>
            <w:r>
              <w:rPr>
                <w:b/>
                <w:bCs/>
                <w:sz w:val="24"/>
                <w:szCs w:val="24"/>
              </w:rPr>
              <w:fldChar w:fldCharType="begin"/>
            </w:r>
            <w:r>
              <w:rPr>
                <w:b/>
                <w:bCs/>
              </w:rPr>
              <w:instrText>PAGE</w:instrText>
            </w:r>
            <w:r>
              <w:rPr>
                <w:b/>
                <w:bCs/>
                <w:sz w:val="24"/>
                <w:szCs w:val="24"/>
              </w:rPr>
              <w:fldChar w:fldCharType="separate"/>
            </w:r>
            <w:r w:rsidR="004649AA">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649AA">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88" w:rsidRDefault="003C2088">
      <w:pPr>
        <w:spacing w:after="0"/>
      </w:pPr>
      <w:r>
        <w:separator/>
      </w:r>
    </w:p>
  </w:footnote>
  <w:footnote w:type="continuationSeparator" w:id="0">
    <w:p w:rsidR="003C2088" w:rsidRDefault="003C20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E0" w:rsidRPr="00050459" w:rsidRDefault="00D361FF" w:rsidP="00050459">
    <w:pPr>
      <w:rPr>
        <w:b/>
        <w:color w:val="A6A6A6" w:themeColor="background1" w:themeShade="A6"/>
      </w:rPr>
    </w:pPr>
    <w:r w:rsidRPr="00D361FF">
      <w:rPr>
        <w:b/>
        <w:color w:val="A6A6A6" w:themeColor="background1" w:themeShade="A6"/>
      </w:rPr>
      <w:t xml:space="preserve"> </w:t>
    </w:r>
    <w:r w:rsidRPr="00050459">
      <w:rPr>
        <w:b/>
        <w:color w:val="A6A6A6" w:themeColor="background1" w:themeShade="A6"/>
      </w:rPr>
      <w:t>BAC</w:t>
    </w:r>
    <w:r>
      <w:rPr>
        <w:b/>
        <w:color w:val="A6A6A6" w:themeColor="background1" w:themeShade="A6"/>
      </w:rPr>
      <w:t xml:space="preserve"> S </w:t>
    </w:r>
    <w:r>
      <w:rPr>
        <w:b/>
        <w:noProof/>
        <w:color w:val="A6A6A6" w:themeColor="background1" w:themeShade="A6"/>
      </w:rPr>
      <w:t>–</w:t>
    </w:r>
    <w:r w:rsidRPr="00050459">
      <w:rPr>
        <w:b/>
        <w:noProof/>
        <w:color w:val="A6A6A6" w:themeColor="background1" w:themeShade="A6"/>
      </w:rPr>
      <w:t xml:space="preserve"> </w:t>
    </w:r>
    <w:r>
      <w:rPr>
        <w:b/>
        <w:noProof/>
        <w:color w:val="A6A6A6" w:themeColor="background1" w:themeShade="A6"/>
      </w:rPr>
      <w:t>EXEMPLE D’</w:t>
    </w:r>
    <w:r w:rsidRPr="00050459">
      <w:rPr>
        <w:b/>
        <w:color w:val="A6A6A6" w:themeColor="background1" w:themeShade="A6"/>
      </w:rPr>
      <w:t>ÉPREUVE ORALE</w:t>
    </w:r>
    <w:r>
      <w:rPr>
        <w:b/>
        <w:color w:val="A6A6A6" w:themeColor="background1" w:themeShade="A6"/>
      </w:rPr>
      <w:t xml:space="preserve"> </w:t>
    </w:r>
    <w:r w:rsidR="00BC2B79">
      <w:rPr>
        <w:b/>
        <w:color w:val="A6A6A6" w:themeColor="background1" w:themeShade="A6"/>
      </w:rPr>
      <w:t>DE CONTRÔLE</w:t>
    </w:r>
    <w:r w:rsidR="00BC2B79" w:rsidRPr="00050459">
      <w:rPr>
        <w:b/>
        <w:color w:val="A6A6A6" w:themeColor="background1" w:themeShade="A6"/>
      </w:rPr>
      <w:t xml:space="preserve"> DE PHYSIQUE-CHIMIE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72E65"/>
    <w:multiLevelType w:val="hybridMultilevel"/>
    <w:tmpl w:val="9820A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F62846"/>
    <w:multiLevelType w:val="hybridMultilevel"/>
    <w:tmpl w:val="C6867848"/>
    <w:lvl w:ilvl="0" w:tplc="62ACB7C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E6E24C0"/>
    <w:multiLevelType w:val="hybridMultilevel"/>
    <w:tmpl w:val="14822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doNotUseMarginsForDrawingGridOrigin/>
  <w:drawingGridHorizontalOrigin w:val="851"/>
  <w:drawingGridVerticalOrigin w:val="130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E8"/>
    <w:rsid w:val="000041B7"/>
    <w:rsid w:val="00097B70"/>
    <w:rsid w:val="00161A68"/>
    <w:rsid w:val="00172900"/>
    <w:rsid w:val="001F6CBF"/>
    <w:rsid w:val="002101FA"/>
    <w:rsid w:val="00226BB8"/>
    <w:rsid w:val="00236567"/>
    <w:rsid w:val="00281064"/>
    <w:rsid w:val="002A4866"/>
    <w:rsid w:val="002B41A1"/>
    <w:rsid w:val="002D79BA"/>
    <w:rsid w:val="002F533E"/>
    <w:rsid w:val="002F70D0"/>
    <w:rsid w:val="00320241"/>
    <w:rsid w:val="0032322A"/>
    <w:rsid w:val="00343DC8"/>
    <w:rsid w:val="0035444D"/>
    <w:rsid w:val="00365064"/>
    <w:rsid w:val="0038028B"/>
    <w:rsid w:val="003C2088"/>
    <w:rsid w:val="003F1312"/>
    <w:rsid w:val="003F55C7"/>
    <w:rsid w:val="0043769C"/>
    <w:rsid w:val="00462B90"/>
    <w:rsid w:val="004649AA"/>
    <w:rsid w:val="00471231"/>
    <w:rsid w:val="004C63AE"/>
    <w:rsid w:val="004F6815"/>
    <w:rsid w:val="00584C25"/>
    <w:rsid w:val="00632930"/>
    <w:rsid w:val="006A1233"/>
    <w:rsid w:val="006E7605"/>
    <w:rsid w:val="00724EFC"/>
    <w:rsid w:val="00755531"/>
    <w:rsid w:val="0077430E"/>
    <w:rsid w:val="007E1BFC"/>
    <w:rsid w:val="008614EF"/>
    <w:rsid w:val="008D767B"/>
    <w:rsid w:val="00931321"/>
    <w:rsid w:val="00947FC8"/>
    <w:rsid w:val="00954F44"/>
    <w:rsid w:val="009832D6"/>
    <w:rsid w:val="00990015"/>
    <w:rsid w:val="00994C91"/>
    <w:rsid w:val="009A26E8"/>
    <w:rsid w:val="00A85791"/>
    <w:rsid w:val="00B96DAB"/>
    <w:rsid w:val="00BC1B13"/>
    <w:rsid w:val="00BC2338"/>
    <w:rsid w:val="00BC2B79"/>
    <w:rsid w:val="00BF1732"/>
    <w:rsid w:val="00C52A9E"/>
    <w:rsid w:val="00CA3351"/>
    <w:rsid w:val="00CE0A4B"/>
    <w:rsid w:val="00CF0FA5"/>
    <w:rsid w:val="00D361FF"/>
    <w:rsid w:val="00DB1926"/>
    <w:rsid w:val="00DB486C"/>
    <w:rsid w:val="00E033B9"/>
    <w:rsid w:val="00EA34D5"/>
    <w:rsid w:val="00EB3D23"/>
    <w:rsid w:val="00ED51E1"/>
    <w:rsid w:val="00F83412"/>
    <w:rsid w:val="00F91BFE"/>
    <w:rsid w:val="00FB61FE"/>
    <w:rsid w:val="00FE5326"/>
    <w:rsid w:val="00FF2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79"/>
    <w:pPr>
      <w:spacing w:after="60" w:line="240" w:lineRule="auto"/>
      <w:jc w:val="both"/>
    </w:pPr>
    <w:rPr>
      <w:rFonts w:ascii="Arial" w:eastAsiaTheme="minorEastAsia" w:hAnsi="Arial" w:cstheme="minorBidi"/>
      <w:sz w:val="20"/>
      <w:lang w:eastAsia="fr-FR"/>
    </w:rPr>
  </w:style>
  <w:style w:type="paragraph" w:styleId="Titre1">
    <w:name w:val="heading 1"/>
    <w:basedOn w:val="Normal"/>
    <w:next w:val="Normal"/>
    <w:link w:val="Titre1Car"/>
    <w:uiPriority w:val="9"/>
    <w:qFormat/>
    <w:rsid w:val="00BC2B79"/>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2B79"/>
    <w:rPr>
      <w:rFonts w:ascii="Arial" w:eastAsiaTheme="minorEastAsia" w:hAnsi="Arial" w:cstheme="minorBidi"/>
      <w:b/>
      <w:sz w:val="20"/>
      <w:shd w:val="clear" w:color="auto" w:fill="BFBFBF" w:themeFill="background1" w:themeFillShade="BF"/>
      <w:lang w:eastAsia="fr-FR"/>
    </w:rPr>
  </w:style>
  <w:style w:type="table" w:styleId="Grilledutableau">
    <w:name w:val="Table Grid"/>
    <w:basedOn w:val="TableauNormal"/>
    <w:uiPriority w:val="59"/>
    <w:rsid w:val="00BC2B79"/>
    <w:pPr>
      <w:spacing w:after="0" w:line="240" w:lineRule="auto"/>
    </w:pPr>
    <w:rPr>
      <w:rFonts w:asciiTheme="minorHAnsi" w:eastAsiaTheme="minorEastAsia" w:hAnsiTheme="minorHAnsi" w:cstheme="minorBidi"/>
      <w:sz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C2B79"/>
    <w:pPr>
      <w:ind w:left="720"/>
      <w:contextualSpacing/>
    </w:pPr>
  </w:style>
  <w:style w:type="paragraph" w:styleId="Sansinterligne">
    <w:name w:val="No Spacing"/>
    <w:aliases w:val="Normal 2"/>
    <w:uiPriority w:val="1"/>
    <w:qFormat/>
    <w:rsid w:val="00BC2B79"/>
    <w:pPr>
      <w:pBdr>
        <w:top w:val="single" w:sz="4" w:space="1" w:color="auto"/>
        <w:left w:val="single" w:sz="4" w:space="4" w:color="auto"/>
        <w:bottom w:val="single" w:sz="4" w:space="1" w:color="auto"/>
        <w:right w:val="single" w:sz="4" w:space="4" w:color="auto"/>
      </w:pBdr>
      <w:spacing w:after="0" w:line="240" w:lineRule="auto"/>
      <w:jc w:val="center"/>
    </w:pPr>
    <w:rPr>
      <w:rFonts w:ascii="Arial" w:hAnsi="Arial" w:cs="Arial"/>
      <w:b/>
      <w:sz w:val="24"/>
      <w:szCs w:val="28"/>
    </w:rPr>
  </w:style>
  <w:style w:type="paragraph" w:styleId="Pieddepage">
    <w:name w:val="footer"/>
    <w:basedOn w:val="Normal"/>
    <w:link w:val="PieddepageCar"/>
    <w:uiPriority w:val="99"/>
    <w:unhideWhenUsed/>
    <w:rsid w:val="00BC2B79"/>
    <w:pPr>
      <w:tabs>
        <w:tab w:val="center" w:pos="4536"/>
        <w:tab w:val="right" w:pos="9072"/>
      </w:tabs>
    </w:pPr>
    <w:rPr>
      <w:rFonts w:eastAsia="Calibri" w:cs="Times New Roman"/>
      <w:szCs w:val="22"/>
      <w:lang w:eastAsia="en-US"/>
    </w:rPr>
  </w:style>
  <w:style w:type="character" w:customStyle="1" w:styleId="PieddepageCar">
    <w:name w:val="Pied de page Car"/>
    <w:basedOn w:val="Policepardfaut"/>
    <w:link w:val="Pieddepage"/>
    <w:uiPriority w:val="99"/>
    <w:rsid w:val="00BC2B79"/>
    <w:rPr>
      <w:rFonts w:ascii="Arial" w:eastAsia="Calibri" w:hAnsi="Arial"/>
      <w:sz w:val="20"/>
      <w:szCs w:val="22"/>
    </w:rPr>
  </w:style>
  <w:style w:type="paragraph" w:styleId="En-tte">
    <w:name w:val="header"/>
    <w:basedOn w:val="Normal"/>
    <w:link w:val="En-tteCar"/>
    <w:uiPriority w:val="99"/>
    <w:unhideWhenUsed/>
    <w:rsid w:val="00BC2B79"/>
    <w:pPr>
      <w:tabs>
        <w:tab w:val="center" w:pos="4536"/>
        <w:tab w:val="right" w:pos="9072"/>
      </w:tabs>
    </w:pPr>
  </w:style>
  <w:style w:type="character" w:customStyle="1" w:styleId="En-tteCar">
    <w:name w:val="En-tête Car"/>
    <w:basedOn w:val="Policepardfaut"/>
    <w:link w:val="En-tte"/>
    <w:uiPriority w:val="99"/>
    <w:rsid w:val="00BC2B79"/>
    <w:rPr>
      <w:rFonts w:ascii="Arial" w:eastAsiaTheme="minorEastAsia" w:hAnsi="Arial" w:cstheme="minorBidi"/>
      <w:sz w:val="20"/>
      <w:lang w:eastAsia="fr-FR"/>
    </w:rPr>
  </w:style>
  <w:style w:type="paragraph" w:customStyle="1" w:styleId="Titresoulign">
    <w:name w:val="Titre souligné"/>
    <w:basedOn w:val="Normal"/>
    <w:link w:val="TitresoulignCar"/>
    <w:qFormat/>
    <w:rsid w:val="00BC2B79"/>
    <w:pPr>
      <w:spacing w:before="120" w:after="120"/>
      <w:ind w:right="-23"/>
    </w:pPr>
    <w:rPr>
      <w:b/>
      <w:u w:val="single"/>
    </w:rPr>
  </w:style>
  <w:style w:type="character" w:customStyle="1" w:styleId="TitresoulignCar">
    <w:name w:val="Titre souligné Car"/>
    <w:basedOn w:val="Policepardfaut"/>
    <w:link w:val="Titresoulign"/>
    <w:rsid w:val="00BC2B79"/>
    <w:rPr>
      <w:rFonts w:ascii="Arial" w:eastAsiaTheme="minorEastAsia" w:hAnsi="Arial" w:cstheme="minorBidi"/>
      <w:b/>
      <w:sz w:val="20"/>
      <w:u w:val="single"/>
      <w:lang w:eastAsia="fr-FR"/>
    </w:rPr>
  </w:style>
  <w:style w:type="paragraph" w:customStyle="1" w:styleId="Default">
    <w:name w:val="Default"/>
    <w:rsid w:val="00BC2B79"/>
    <w:pPr>
      <w:autoSpaceDE w:val="0"/>
      <w:autoSpaceDN w:val="0"/>
      <w:adjustRightInd w:val="0"/>
      <w:spacing w:after="0" w:line="240" w:lineRule="auto"/>
    </w:pPr>
    <w:rPr>
      <w:rFonts w:ascii="Arial" w:eastAsiaTheme="minorEastAsia" w:hAnsi="Arial" w:cs="Arial"/>
      <w:color w:val="000000"/>
      <w:sz w:val="24"/>
      <w:lang w:eastAsia="fr-FR"/>
    </w:rPr>
  </w:style>
  <w:style w:type="character" w:styleId="Lienhypertexte">
    <w:name w:val="Hyperlink"/>
    <w:basedOn w:val="Policepardfaut"/>
    <w:uiPriority w:val="99"/>
    <w:unhideWhenUsed/>
    <w:rsid w:val="00BC2B79"/>
    <w:rPr>
      <w:color w:val="0000FF"/>
      <w:u w:val="single"/>
    </w:rPr>
  </w:style>
  <w:style w:type="paragraph" w:styleId="Textedebulles">
    <w:name w:val="Balloon Text"/>
    <w:basedOn w:val="Normal"/>
    <w:link w:val="TextedebullesCar"/>
    <w:uiPriority w:val="99"/>
    <w:semiHidden/>
    <w:unhideWhenUsed/>
    <w:rsid w:val="00BC2B7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C2B79"/>
    <w:rPr>
      <w:rFonts w:ascii="Tahoma" w:eastAsiaTheme="minorEastAsia" w:hAnsi="Tahoma" w:cs="Tahoma"/>
      <w:sz w:val="16"/>
      <w:szCs w:val="16"/>
      <w:lang w:eastAsia="fr-FR"/>
    </w:rPr>
  </w:style>
  <w:style w:type="character" w:styleId="Textedelespacerserv">
    <w:name w:val="Placeholder Text"/>
    <w:basedOn w:val="Policepardfaut"/>
    <w:uiPriority w:val="99"/>
    <w:semiHidden/>
    <w:rsid w:val="00FE5326"/>
    <w:rPr>
      <w:color w:val="808080"/>
    </w:rPr>
  </w:style>
  <w:style w:type="character" w:styleId="Marquedecommentaire">
    <w:name w:val="annotation reference"/>
    <w:basedOn w:val="Policepardfaut"/>
    <w:uiPriority w:val="99"/>
    <w:semiHidden/>
    <w:unhideWhenUsed/>
    <w:rsid w:val="002F70D0"/>
    <w:rPr>
      <w:sz w:val="16"/>
      <w:szCs w:val="16"/>
    </w:rPr>
  </w:style>
  <w:style w:type="paragraph" w:styleId="Commentaire">
    <w:name w:val="annotation text"/>
    <w:basedOn w:val="Normal"/>
    <w:link w:val="CommentaireCar"/>
    <w:uiPriority w:val="99"/>
    <w:semiHidden/>
    <w:unhideWhenUsed/>
    <w:rsid w:val="002F70D0"/>
    <w:rPr>
      <w:szCs w:val="20"/>
    </w:rPr>
  </w:style>
  <w:style w:type="character" w:customStyle="1" w:styleId="CommentaireCar">
    <w:name w:val="Commentaire Car"/>
    <w:basedOn w:val="Policepardfaut"/>
    <w:link w:val="Commentaire"/>
    <w:uiPriority w:val="99"/>
    <w:semiHidden/>
    <w:rsid w:val="002F70D0"/>
    <w:rPr>
      <w:rFonts w:ascii="Arial" w:eastAsiaTheme="minorEastAsia" w:hAnsi="Arial" w:cstheme="minorBidi"/>
      <w:sz w:val="20"/>
      <w:szCs w:val="20"/>
      <w:lang w:eastAsia="fr-FR"/>
    </w:rPr>
  </w:style>
  <w:style w:type="paragraph" w:styleId="Objetducommentaire">
    <w:name w:val="annotation subject"/>
    <w:basedOn w:val="Commentaire"/>
    <w:next w:val="Commentaire"/>
    <w:link w:val="ObjetducommentaireCar"/>
    <w:uiPriority w:val="99"/>
    <w:semiHidden/>
    <w:unhideWhenUsed/>
    <w:rsid w:val="002F70D0"/>
    <w:rPr>
      <w:b/>
      <w:bCs/>
    </w:rPr>
  </w:style>
  <w:style w:type="character" w:customStyle="1" w:styleId="ObjetducommentaireCar">
    <w:name w:val="Objet du commentaire Car"/>
    <w:basedOn w:val="CommentaireCar"/>
    <w:link w:val="Objetducommentaire"/>
    <w:uiPriority w:val="99"/>
    <w:semiHidden/>
    <w:rsid w:val="002F70D0"/>
    <w:rPr>
      <w:rFonts w:ascii="Arial" w:eastAsiaTheme="minorEastAsia" w:hAnsi="Arial" w:cstheme="minorBidi"/>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79"/>
    <w:pPr>
      <w:spacing w:after="60" w:line="240" w:lineRule="auto"/>
      <w:jc w:val="both"/>
    </w:pPr>
    <w:rPr>
      <w:rFonts w:ascii="Arial" w:eastAsiaTheme="minorEastAsia" w:hAnsi="Arial" w:cstheme="minorBidi"/>
      <w:sz w:val="20"/>
      <w:lang w:eastAsia="fr-FR"/>
    </w:rPr>
  </w:style>
  <w:style w:type="paragraph" w:styleId="Titre1">
    <w:name w:val="heading 1"/>
    <w:basedOn w:val="Normal"/>
    <w:next w:val="Normal"/>
    <w:link w:val="Titre1Car"/>
    <w:uiPriority w:val="9"/>
    <w:qFormat/>
    <w:rsid w:val="00BC2B79"/>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2B79"/>
    <w:rPr>
      <w:rFonts w:ascii="Arial" w:eastAsiaTheme="minorEastAsia" w:hAnsi="Arial" w:cstheme="minorBidi"/>
      <w:b/>
      <w:sz w:val="20"/>
      <w:shd w:val="clear" w:color="auto" w:fill="BFBFBF" w:themeFill="background1" w:themeFillShade="BF"/>
      <w:lang w:eastAsia="fr-FR"/>
    </w:rPr>
  </w:style>
  <w:style w:type="table" w:styleId="Grilledutableau">
    <w:name w:val="Table Grid"/>
    <w:basedOn w:val="TableauNormal"/>
    <w:uiPriority w:val="59"/>
    <w:rsid w:val="00BC2B79"/>
    <w:pPr>
      <w:spacing w:after="0" w:line="240" w:lineRule="auto"/>
    </w:pPr>
    <w:rPr>
      <w:rFonts w:asciiTheme="minorHAnsi" w:eastAsiaTheme="minorEastAsia" w:hAnsiTheme="minorHAnsi" w:cstheme="minorBidi"/>
      <w:sz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C2B79"/>
    <w:pPr>
      <w:ind w:left="720"/>
      <w:contextualSpacing/>
    </w:pPr>
  </w:style>
  <w:style w:type="paragraph" w:styleId="Sansinterligne">
    <w:name w:val="No Spacing"/>
    <w:aliases w:val="Normal 2"/>
    <w:uiPriority w:val="1"/>
    <w:qFormat/>
    <w:rsid w:val="00BC2B79"/>
    <w:pPr>
      <w:pBdr>
        <w:top w:val="single" w:sz="4" w:space="1" w:color="auto"/>
        <w:left w:val="single" w:sz="4" w:space="4" w:color="auto"/>
        <w:bottom w:val="single" w:sz="4" w:space="1" w:color="auto"/>
        <w:right w:val="single" w:sz="4" w:space="4" w:color="auto"/>
      </w:pBdr>
      <w:spacing w:after="0" w:line="240" w:lineRule="auto"/>
      <w:jc w:val="center"/>
    </w:pPr>
    <w:rPr>
      <w:rFonts w:ascii="Arial" w:hAnsi="Arial" w:cs="Arial"/>
      <w:b/>
      <w:sz w:val="24"/>
      <w:szCs w:val="28"/>
    </w:rPr>
  </w:style>
  <w:style w:type="paragraph" w:styleId="Pieddepage">
    <w:name w:val="footer"/>
    <w:basedOn w:val="Normal"/>
    <w:link w:val="PieddepageCar"/>
    <w:uiPriority w:val="99"/>
    <w:unhideWhenUsed/>
    <w:rsid w:val="00BC2B79"/>
    <w:pPr>
      <w:tabs>
        <w:tab w:val="center" w:pos="4536"/>
        <w:tab w:val="right" w:pos="9072"/>
      </w:tabs>
    </w:pPr>
    <w:rPr>
      <w:rFonts w:eastAsia="Calibri" w:cs="Times New Roman"/>
      <w:szCs w:val="22"/>
      <w:lang w:eastAsia="en-US"/>
    </w:rPr>
  </w:style>
  <w:style w:type="character" w:customStyle="1" w:styleId="PieddepageCar">
    <w:name w:val="Pied de page Car"/>
    <w:basedOn w:val="Policepardfaut"/>
    <w:link w:val="Pieddepage"/>
    <w:uiPriority w:val="99"/>
    <w:rsid w:val="00BC2B79"/>
    <w:rPr>
      <w:rFonts w:ascii="Arial" w:eastAsia="Calibri" w:hAnsi="Arial"/>
      <w:sz w:val="20"/>
      <w:szCs w:val="22"/>
    </w:rPr>
  </w:style>
  <w:style w:type="paragraph" w:styleId="En-tte">
    <w:name w:val="header"/>
    <w:basedOn w:val="Normal"/>
    <w:link w:val="En-tteCar"/>
    <w:uiPriority w:val="99"/>
    <w:unhideWhenUsed/>
    <w:rsid w:val="00BC2B79"/>
    <w:pPr>
      <w:tabs>
        <w:tab w:val="center" w:pos="4536"/>
        <w:tab w:val="right" w:pos="9072"/>
      </w:tabs>
    </w:pPr>
  </w:style>
  <w:style w:type="character" w:customStyle="1" w:styleId="En-tteCar">
    <w:name w:val="En-tête Car"/>
    <w:basedOn w:val="Policepardfaut"/>
    <w:link w:val="En-tte"/>
    <w:uiPriority w:val="99"/>
    <w:rsid w:val="00BC2B79"/>
    <w:rPr>
      <w:rFonts w:ascii="Arial" w:eastAsiaTheme="minorEastAsia" w:hAnsi="Arial" w:cstheme="minorBidi"/>
      <w:sz w:val="20"/>
      <w:lang w:eastAsia="fr-FR"/>
    </w:rPr>
  </w:style>
  <w:style w:type="paragraph" w:customStyle="1" w:styleId="Titresoulign">
    <w:name w:val="Titre souligné"/>
    <w:basedOn w:val="Normal"/>
    <w:link w:val="TitresoulignCar"/>
    <w:qFormat/>
    <w:rsid w:val="00BC2B79"/>
    <w:pPr>
      <w:spacing w:before="120" w:after="120"/>
      <w:ind w:right="-23"/>
    </w:pPr>
    <w:rPr>
      <w:b/>
      <w:u w:val="single"/>
    </w:rPr>
  </w:style>
  <w:style w:type="character" w:customStyle="1" w:styleId="TitresoulignCar">
    <w:name w:val="Titre souligné Car"/>
    <w:basedOn w:val="Policepardfaut"/>
    <w:link w:val="Titresoulign"/>
    <w:rsid w:val="00BC2B79"/>
    <w:rPr>
      <w:rFonts w:ascii="Arial" w:eastAsiaTheme="minorEastAsia" w:hAnsi="Arial" w:cstheme="minorBidi"/>
      <w:b/>
      <w:sz w:val="20"/>
      <w:u w:val="single"/>
      <w:lang w:eastAsia="fr-FR"/>
    </w:rPr>
  </w:style>
  <w:style w:type="paragraph" w:customStyle="1" w:styleId="Default">
    <w:name w:val="Default"/>
    <w:rsid w:val="00BC2B79"/>
    <w:pPr>
      <w:autoSpaceDE w:val="0"/>
      <w:autoSpaceDN w:val="0"/>
      <w:adjustRightInd w:val="0"/>
      <w:spacing w:after="0" w:line="240" w:lineRule="auto"/>
    </w:pPr>
    <w:rPr>
      <w:rFonts w:ascii="Arial" w:eastAsiaTheme="minorEastAsia" w:hAnsi="Arial" w:cs="Arial"/>
      <w:color w:val="000000"/>
      <w:sz w:val="24"/>
      <w:lang w:eastAsia="fr-FR"/>
    </w:rPr>
  </w:style>
  <w:style w:type="character" w:styleId="Lienhypertexte">
    <w:name w:val="Hyperlink"/>
    <w:basedOn w:val="Policepardfaut"/>
    <w:uiPriority w:val="99"/>
    <w:unhideWhenUsed/>
    <w:rsid w:val="00BC2B79"/>
    <w:rPr>
      <w:color w:val="0000FF"/>
      <w:u w:val="single"/>
    </w:rPr>
  </w:style>
  <w:style w:type="paragraph" w:styleId="Textedebulles">
    <w:name w:val="Balloon Text"/>
    <w:basedOn w:val="Normal"/>
    <w:link w:val="TextedebullesCar"/>
    <w:uiPriority w:val="99"/>
    <w:semiHidden/>
    <w:unhideWhenUsed/>
    <w:rsid w:val="00BC2B7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C2B79"/>
    <w:rPr>
      <w:rFonts w:ascii="Tahoma" w:eastAsiaTheme="minorEastAsia" w:hAnsi="Tahoma" w:cs="Tahoma"/>
      <w:sz w:val="16"/>
      <w:szCs w:val="16"/>
      <w:lang w:eastAsia="fr-FR"/>
    </w:rPr>
  </w:style>
  <w:style w:type="character" w:styleId="Textedelespacerserv">
    <w:name w:val="Placeholder Text"/>
    <w:basedOn w:val="Policepardfaut"/>
    <w:uiPriority w:val="99"/>
    <w:semiHidden/>
    <w:rsid w:val="00FE5326"/>
    <w:rPr>
      <w:color w:val="808080"/>
    </w:rPr>
  </w:style>
  <w:style w:type="character" w:styleId="Marquedecommentaire">
    <w:name w:val="annotation reference"/>
    <w:basedOn w:val="Policepardfaut"/>
    <w:uiPriority w:val="99"/>
    <w:semiHidden/>
    <w:unhideWhenUsed/>
    <w:rsid w:val="002F70D0"/>
    <w:rPr>
      <w:sz w:val="16"/>
      <w:szCs w:val="16"/>
    </w:rPr>
  </w:style>
  <w:style w:type="paragraph" w:styleId="Commentaire">
    <w:name w:val="annotation text"/>
    <w:basedOn w:val="Normal"/>
    <w:link w:val="CommentaireCar"/>
    <w:uiPriority w:val="99"/>
    <w:semiHidden/>
    <w:unhideWhenUsed/>
    <w:rsid w:val="002F70D0"/>
    <w:rPr>
      <w:szCs w:val="20"/>
    </w:rPr>
  </w:style>
  <w:style w:type="character" w:customStyle="1" w:styleId="CommentaireCar">
    <w:name w:val="Commentaire Car"/>
    <w:basedOn w:val="Policepardfaut"/>
    <w:link w:val="Commentaire"/>
    <w:uiPriority w:val="99"/>
    <w:semiHidden/>
    <w:rsid w:val="002F70D0"/>
    <w:rPr>
      <w:rFonts w:ascii="Arial" w:eastAsiaTheme="minorEastAsia" w:hAnsi="Arial" w:cstheme="minorBidi"/>
      <w:sz w:val="20"/>
      <w:szCs w:val="20"/>
      <w:lang w:eastAsia="fr-FR"/>
    </w:rPr>
  </w:style>
  <w:style w:type="paragraph" w:styleId="Objetducommentaire">
    <w:name w:val="annotation subject"/>
    <w:basedOn w:val="Commentaire"/>
    <w:next w:val="Commentaire"/>
    <w:link w:val="ObjetducommentaireCar"/>
    <w:uiPriority w:val="99"/>
    <w:semiHidden/>
    <w:unhideWhenUsed/>
    <w:rsid w:val="002F70D0"/>
    <w:rPr>
      <w:b/>
      <w:bCs/>
    </w:rPr>
  </w:style>
  <w:style w:type="character" w:customStyle="1" w:styleId="ObjetducommentaireCar">
    <w:name w:val="Objet du commentaire Car"/>
    <w:basedOn w:val="CommentaireCar"/>
    <w:link w:val="Objetducommentaire"/>
    <w:uiPriority w:val="99"/>
    <w:semiHidden/>
    <w:rsid w:val="002F70D0"/>
    <w:rPr>
      <w:rFonts w:ascii="Arial" w:eastAsiaTheme="minorEastAsia" w:hAnsi="Arial" w:cstheme="minorBidi"/>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package" Target="embeddings/Microsoft_Excel_Worksheet1.xlsx"/><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1640</Words>
  <Characters>9021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Fabrice Gély</cp:lastModifiedBy>
  <cp:revision>9</cp:revision>
  <cp:lastPrinted>2016-03-20T11:05:00Z</cp:lastPrinted>
  <dcterms:created xsi:type="dcterms:W3CDTF">2016-03-03T17:58:00Z</dcterms:created>
  <dcterms:modified xsi:type="dcterms:W3CDTF">2016-03-22T09:52:00Z</dcterms:modified>
</cp:coreProperties>
</file>