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10490" w:type="dxa"/>
        <w:tblInd w:w="-2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701"/>
        <w:gridCol w:w="7054"/>
        <w:gridCol w:w="1735"/>
      </w:tblGrid>
      <w:tr w:rsidR="00E67EA2" w:rsidRPr="0040106B" w14:paraId="12E1998E" w14:textId="77777777" w:rsidTr="00345E7C">
        <w:tc>
          <w:tcPr>
            <w:tcW w:w="1701" w:type="dxa"/>
            <w:shd w:val="clear" w:color="auto" w:fill="E2EFD9" w:themeFill="accent6" w:themeFillTint="33"/>
            <w:hideMark/>
          </w:tcPr>
          <w:p w14:paraId="1C5C9C7E" w14:textId="77777777" w:rsidR="00E67EA2" w:rsidRPr="0040106B" w:rsidRDefault="00E67EA2" w:rsidP="00345E7C">
            <w:pPr>
              <w:spacing w:before="60" w:after="60"/>
              <w:jc w:val="center"/>
              <w:rPr>
                <w:rFonts w:ascii="Arial" w:hAnsi="Arial" w:cs="Arial"/>
                <w:b/>
                <w:bCs/>
              </w:rPr>
            </w:pPr>
            <w:r>
              <w:rPr>
                <w:rFonts w:ascii="Arial" w:hAnsi="Arial" w:cs="Arial"/>
                <w:b/>
                <w:bCs/>
              </w:rPr>
              <w:t>PREMIÈRE</w:t>
            </w:r>
          </w:p>
        </w:tc>
        <w:tc>
          <w:tcPr>
            <w:tcW w:w="7054" w:type="dxa"/>
            <w:shd w:val="clear" w:color="auto" w:fill="A8D08D" w:themeFill="accent6" w:themeFillTint="99"/>
            <w:vAlign w:val="center"/>
            <w:hideMark/>
          </w:tcPr>
          <w:p w14:paraId="27EC49DE" w14:textId="77777777" w:rsidR="00E67EA2" w:rsidRPr="0040106B" w:rsidRDefault="00E67EA2" w:rsidP="00345E7C">
            <w:pPr>
              <w:spacing w:before="60" w:after="60"/>
              <w:jc w:val="center"/>
              <w:rPr>
                <w:rFonts w:ascii="Arial" w:hAnsi="Arial" w:cs="Arial"/>
                <w:b/>
                <w:bCs/>
                <w:sz w:val="24"/>
                <w:szCs w:val="24"/>
              </w:rPr>
            </w:pPr>
            <w:r>
              <w:rPr>
                <w:rFonts w:ascii="Arial" w:hAnsi="Arial" w:cs="Arial"/>
                <w:b/>
                <w:bCs/>
                <w:sz w:val="24"/>
                <w:szCs w:val="24"/>
              </w:rPr>
              <w:t>Thème : Ondes et signaux</w:t>
            </w:r>
          </w:p>
        </w:tc>
        <w:tc>
          <w:tcPr>
            <w:tcW w:w="1735" w:type="dxa"/>
            <w:shd w:val="clear" w:color="auto" w:fill="E2EFD9" w:themeFill="accent6" w:themeFillTint="33"/>
            <w:hideMark/>
          </w:tcPr>
          <w:p w14:paraId="2EDA970D" w14:textId="77777777" w:rsidR="00E67EA2" w:rsidRPr="0040106B" w:rsidRDefault="00E67EA2" w:rsidP="00345E7C">
            <w:pPr>
              <w:spacing w:before="60" w:after="60"/>
              <w:jc w:val="center"/>
              <w:rPr>
                <w:rFonts w:ascii="Arial" w:hAnsi="Arial" w:cs="Arial"/>
                <w:b/>
                <w:bCs/>
              </w:rPr>
            </w:pPr>
            <w:r w:rsidRPr="0040106B">
              <w:rPr>
                <w:rFonts w:ascii="Arial" w:hAnsi="Arial" w:cs="Arial"/>
                <w:b/>
                <w:bCs/>
              </w:rPr>
              <w:t>SPE PC</w:t>
            </w:r>
          </w:p>
        </w:tc>
      </w:tr>
      <w:tr w:rsidR="00E67EA2" w:rsidRPr="0040106B" w14:paraId="08B71363" w14:textId="77777777" w:rsidTr="00345E7C">
        <w:trPr>
          <w:trHeight w:val="324"/>
        </w:trPr>
        <w:tc>
          <w:tcPr>
            <w:tcW w:w="10490" w:type="dxa"/>
            <w:gridSpan w:val="3"/>
            <w:shd w:val="clear" w:color="auto" w:fill="C5E0B3" w:themeFill="accent6" w:themeFillTint="66"/>
            <w:vAlign w:val="center"/>
            <w:hideMark/>
          </w:tcPr>
          <w:p w14:paraId="73CC892A" w14:textId="5DA4961A" w:rsidR="00E67EA2" w:rsidRPr="0040106B" w:rsidRDefault="00E67EA2" w:rsidP="00345E7C">
            <w:pPr>
              <w:spacing w:before="60" w:after="60"/>
              <w:jc w:val="center"/>
              <w:rPr>
                <w:rFonts w:ascii="Arial" w:hAnsi="Arial" w:cs="Arial"/>
                <w:b/>
                <w:bCs/>
                <w:sz w:val="24"/>
                <w:szCs w:val="24"/>
              </w:rPr>
            </w:pPr>
            <w:r w:rsidRPr="0040106B">
              <w:rPr>
                <w:rFonts w:ascii="Arial" w:hAnsi="Arial" w:cs="Arial"/>
                <w:b/>
                <w:bCs/>
                <w:sz w:val="24"/>
                <w:szCs w:val="24"/>
              </w:rPr>
              <w:t>Chap</w:t>
            </w:r>
            <w:r>
              <w:rPr>
                <w:rFonts w:ascii="Arial" w:hAnsi="Arial" w:cs="Arial"/>
                <w:b/>
                <w:bCs/>
                <w:sz w:val="24"/>
                <w:szCs w:val="24"/>
              </w:rPr>
              <w:t xml:space="preserve">itre D2 : </w:t>
            </w:r>
            <w:r w:rsidR="00284A2D">
              <w:rPr>
                <w:rFonts w:ascii="Arial" w:hAnsi="Arial" w:cs="Arial"/>
                <w:b/>
                <w:bCs/>
                <w:sz w:val="24"/>
                <w:szCs w:val="24"/>
              </w:rPr>
              <w:t>Images et couleurs</w:t>
            </w:r>
          </w:p>
        </w:tc>
      </w:tr>
      <w:tr w:rsidR="00E67EA2" w:rsidRPr="0040106B" w14:paraId="37817900" w14:textId="77777777" w:rsidTr="00345E7C">
        <w:trPr>
          <w:trHeight w:val="401"/>
        </w:trPr>
        <w:tc>
          <w:tcPr>
            <w:tcW w:w="10490" w:type="dxa"/>
            <w:gridSpan w:val="3"/>
            <w:shd w:val="clear" w:color="auto" w:fill="E2EFD9" w:themeFill="accent6" w:themeFillTint="33"/>
            <w:vAlign w:val="center"/>
            <w:hideMark/>
          </w:tcPr>
          <w:p w14:paraId="726F6BA4" w14:textId="77777777" w:rsidR="00E67EA2" w:rsidRPr="00E67EA2" w:rsidRDefault="00E67EA2" w:rsidP="00E67EA2">
            <w:pPr>
              <w:spacing w:after="0"/>
              <w:jc w:val="center"/>
              <w:rPr>
                <w:rFonts w:eastAsiaTheme="minorHAnsi"/>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67EA2">
              <w:rPr>
                <w:rFonts w:ascii="Arial" w:hAnsi="Arial" w:cs="Arial"/>
                <w:b/>
                <w:bCs/>
                <w:sz w:val="24"/>
                <w:szCs w:val="24"/>
              </w:rPr>
              <w:t>Activité expérimentale :</w:t>
            </w:r>
            <w:r>
              <w:rPr>
                <w:rFonts w:ascii="Arial" w:hAnsi="Arial" w:cs="Arial"/>
                <w:b/>
                <w:bCs/>
                <w:lang w:eastAsia="en-US"/>
              </w:rPr>
              <w:t xml:space="preserve"> </w:t>
            </w:r>
            <w:r w:rsidRPr="00E67EA2">
              <w:rPr>
                <w:b/>
                <w:bCs/>
                <w:color w:val="262626" w:themeColor="text1" w:themeTint="D9"/>
                <w:sz w:val="32"/>
                <w:szCs w:val="32"/>
                <w14:shadow w14:blurRad="0" w14:dist="38100" w14:dir="2700000" w14:sx="100000" w14:sy="100000" w14:kx="0" w14:ky="0" w14:algn="bl">
                  <w14:srgbClr w14:val="FF0000"/>
                </w14:shadow>
                <w14:textOutline w14:w="6731" w14:cap="flat" w14:cmpd="sng" w14:algn="ctr">
                  <w14:solidFill>
                    <w14:schemeClr w14:val="bg1"/>
                  </w14:solidFill>
                  <w14:prstDash w14:val="solid"/>
                  <w14:round/>
                </w14:textOutline>
              </w:rPr>
              <w:t>Rouge,</w:t>
            </w:r>
            <w:r w:rsidRPr="00E67EA2">
              <w:rPr>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E67EA2">
              <w:rPr>
                <w:b/>
                <w:bCs/>
                <w:color w:val="262626" w:themeColor="text1" w:themeTint="D9"/>
                <w:sz w:val="32"/>
                <w:szCs w:val="32"/>
                <w14:shadow w14:blurRad="0" w14:dist="38100" w14:dir="2700000" w14:sx="100000" w14:sy="100000" w14:kx="0" w14:ky="0" w14:algn="bl">
                  <w14:srgbClr w14:val="00B050"/>
                </w14:shadow>
                <w14:textOutline w14:w="6731" w14:cap="flat" w14:cmpd="sng" w14:algn="ctr">
                  <w14:solidFill>
                    <w14:schemeClr w14:val="bg1"/>
                  </w14:solidFill>
                  <w14:prstDash w14:val="solid"/>
                  <w14:round/>
                </w14:textOutline>
              </w:rPr>
              <w:t>Vert,</w:t>
            </w:r>
            <w:r w:rsidRPr="00E67EA2">
              <w:rPr>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E67EA2">
              <w:rPr>
                <w:b/>
                <w:bCs/>
                <w:color w:val="262626" w:themeColor="text1" w:themeTint="D9"/>
                <w:sz w:val="32"/>
                <w:szCs w:val="32"/>
                <w14:shadow w14:blurRad="0" w14:dist="38100" w14:dir="2700000" w14:sx="100000" w14:sy="100000" w14:kx="0" w14:ky="0" w14:algn="bl">
                  <w14:srgbClr w14:val="0070C0"/>
                </w14:shadow>
                <w14:textOutline w14:w="6731" w14:cap="flat" w14:cmpd="sng" w14:algn="ctr">
                  <w14:solidFill>
                    <w14:schemeClr w14:val="bg1"/>
                  </w14:solidFill>
                  <w14:prstDash w14:val="solid"/>
                  <w14:round/>
                </w14:textOutline>
              </w:rPr>
              <w:t>Bleu,</w:t>
            </w:r>
            <w:r w:rsidRPr="00E67EA2">
              <w:rPr>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E67EA2">
              <w:rPr>
                <w:b/>
                <w:bCs/>
                <w:color w:val="262626" w:themeColor="text1" w:themeTint="D9"/>
                <w:sz w:val="32"/>
                <w:szCs w:val="32"/>
                <w14:shadow w14:blurRad="0" w14:dist="38100" w14:dir="2700000" w14:sx="100000" w14:sy="100000" w14:kx="0" w14:ky="0" w14:algn="bl">
                  <w14:srgbClr w14:val="FED732"/>
                </w14:shadow>
                <w14:textOutline w14:w="6731" w14:cap="flat" w14:cmpd="sng" w14:algn="ctr">
                  <w14:solidFill>
                    <w14:schemeClr w14:val="bg1"/>
                  </w14:solidFill>
                  <w14:prstDash w14:val="solid"/>
                  <w14:round/>
                </w14:textOutline>
              </w:rPr>
              <w:t>Surprise …</w:t>
            </w:r>
          </w:p>
        </w:tc>
      </w:tr>
    </w:tbl>
    <w:p w14:paraId="7D0BC9BE" w14:textId="77777777" w:rsidR="007336D7" w:rsidRDefault="007336D7" w:rsidP="006D68B4">
      <w:pPr>
        <w:spacing w:after="0"/>
      </w:pPr>
    </w:p>
    <w:tbl>
      <w:tblPr>
        <w:tblStyle w:val="Grilledutableau"/>
        <w:tblW w:w="10490" w:type="dxa"/>
        <w:tblInd w:w="-5" w:type="dxa"/>
        <w:tblLook w:val="04A0" w:firstRow="1" w:lastRow="0" w:firstColumn="1" w:lastColumn="0" w:noHBand="0" w:noVBand="1"/>
      </w:tblPr>
      <w:tblGrid>
        <w:gridCol w:w="10490"/>
      </w:tblGrid>
      <w:tr w:rsidR="007C13B2" w:rsidRPr="002553E1" w14:paraId="76838E44" w14:textId="77777777" w:rsidTr="00345E7C">
        <w:tc>
          <w:tcPr>
            <w:tcW w:w="10490" w:type="dxa"/>
            <w:shd w:val="clear" w:color="auto" w:fill="C00000"/>
          </w:tcPr>
          <w:p w14:paraId="48476892" w14:textId="77777777" w:rsidR="007C13B2" w:rsidRPr="002553E1" w:rsidRDefault="007C13B2" w:rsidP="00345E7C">
            <w:pPr>
              <w:spacing w:after="0"/>
              <w:jc w:val="center"/>
              <w:rPr>
                <w:b/>
                <w:bCs/>
                <w:sz w:val="24"/>
                <w:szCs w:val="24"/>
              </w:rPr>
            </w:pPr>
            <w:r>
              <w:rPr>
                <w:b/>
                <w:bCs/>
                <w:sz w:val="24"/>
                <w:szCs w:val="24"/>
              </w:rPr>
              <w:t>Objectifs </w:t>
            </w:r>
          </w:p>
        </w:tc>
      </w:tr>
      <w:tr w:rsidR="007C13B2" w:rsidRPr="000E57DD" w14:paraId="45C6F08E" w14:textId="77777777" w:rsidTr="00345E7C">
        <w:tc>
          <w:tcPr>
            <w:tcW w:w="10490" w:type="dxa"/>
          </w:tcPr>
          <w:p w14:paraId="2FF5AFC1" w14:textId="77777777" w:rsidR="007C13B2" w:rsidRPr="007C13B2" w:rsidRDefault="007C13B2" w:rsidP="007C13B2">
            <w:pPr>
              <w:pStyle w:val="Paragraphedeliste"/>
              <w:numPr>
                <w:ilvl w:val="0"/>
                <w:numId w:val="29"/>
              </w:numPr>
              <w:spacing w:after="0"/>
              <w:jc w:val="both"/>
              <w:rPr>
                <w:rFonts w:cstheme="minorHAnsi"/>
                <w:sz w:val="22"/>
                <w:szCs w:val="22"/>
              </w:rPr>
            </w:pPr>
            <w:r w:rsidRPr="007C13B2">
              <w:rPr>
                <w:rFonts w:cstheme="minorHAnsi"/>
                <w:sz w:val="22"/>
                <w:szCs w:val="22"/>
              </w:rPr>
              <w:t xml:space="preserve">Utiliser une carte </w:t>
            </w:r>
            <w:proofErr w:type="spellStart"/>
            <w:proofErr w:type="gramStart"/>
            <w:r w:rsidRPr="007C13B2">
              <w:rPr>
                <w:rFonts w:cstheme="minorHAnsi"/>
                <w:sz w:val="22"/>
                <w:szCs w:val="22"/>
              </w:rPr>
              <w:t>micro:bit</w:t>
            </w:r>
            <w:proofErr w:type="spellEnd"/>
            <w:proofErr w:type="gramEnd"/>
            <w:r w:rsidRPr="007C13B2">
              <w:rPr>
                <w:rFonts w:cstheme="minorHAnsi"/>
                <w:sz w:val="22"/>
                <w:szCs w:val="22"/>
              </w:rPr>
              <w:t xml:space="preserve"> afin de réaliser </w:t>
            </w:r>
            <w:r>
              <w:rPr>
                <w:rFonts w:cstheme="minorHAnsi"/>
                <w:sz w:val="22"/>
                <w:szCs w:val="22"/>
              </w:rPr>
              <w:t>la superposition</w:t>
            </w:r>
            <w:r w:rsidRPr="007C13B2">
              <w:rPr>
                <w:rFonts w:cstheme="minorHAnsi"/>
                <w:sz w:val="22"/>
                <w:szCs w:val="22"/>
              </w:rPr>
              <w:t xml:space="preserve"> de lumières colorées.</w:t>
            </w:r>
          </w:p>
          <w:p w14:paraId="7F644C10" w14:textId="77777777" w:rsidR="007C13B2" w:rsidRPr="007C13B2" w:rsidRDefault="007C13B2" w:rsidP="007C13B2">
            <w:pPr>
              <w:pStyle w:val="Paragraphedeliste"/>
              <w:numPr>
                <w:ilvl w:val="0"/>
                <w:numId w:val="29"/>
              </w:numPr>
              <w:spacing w:after="0"/>
              <w:jc w:val="both"/>
              <w:rPr>
                <w:rFonts w:cstheme="minorHAnsi"/>
              </w:rPr>
            </w:pPr>
            <w:r w:rsidRPr="007C13B2">
              <w:rPr>
                <w:rFonts w:cstheme="minorHAnsi"/>
                <w:sz w:val="22"/>
                <w:szCs w:val="22"/>
              </w:rPr>
              <w:t xml:space="preserve">Interpréter </w:t>
            </w:r>
            <w:r>
              <w:rPr>
                <w:rFonts w:cstheme="minorHAnsi"/>
                <w:sz w:val="22"/>
                <w:szCs w:val="22"/>
              </w:rPr>
              <w:t xml:space="preserve">physiquement, </w:t>
            </w:r>
            <w:r w:rsidRPr="007C13B2">
              <w:rPr>
                <w:rFonts w:cstheme="minorHAnsi"/>
                <w:sz w:val="22"/>
                <w:szCs w:val="22"/>
              </w:rPr>
              <w:t>le résultat de l’éclairage d’une œuvre colorée par des lumières colorées.</w:t>
            </w:r>
          </w:p>
        </w:tc>
      </w:tr>
    </w:tbl>
    <w:p w14:paraId="7C076368" w14:textId="0987E2B2" w:rsidR="00E67EA2" w:rsidRDefault="006D68B4" w:rsidP="006D68B4">
      <w:pPr>
        <w:tabs>
          <w:tab w:val="left" w:pos="2495"/>
        </w:tabs>
        <w:spacing w:after="0"/>
      </w:pPr>
      <w:r>
        <w:tab/>
      </w:r>
    </w:p>
    <w:tbl>
      <w:tblPr>
        <w:tblStyle w:val="Grilledutableau"/>
        <w:tblW w:w="10490" w:type="dxa"/>
        <w:tblInd w:w="-5" w:type="dxa"/>
        <w:tblLook w:val="04A0" w:firstRow="1" w:lastRow="0" w:firstColumn="1" w:lastColumn="0" w:noHBand="0" w:noVBand="1"/>
      </w:tblPr>
      <w:tblGrid>
        <w:gridCol w:w="10490"/>
      </w:tblGrid>
      <w:tr w:rsidR="007C13B2" w:rsidRPr="002553E1" w14:paraId="62073A5D" w14:textId="77777777" w:rsidTr="00345E7C">
        <w:tc>
          <w:tcPr>
            <w:tcW w:w="10490" w:type="dxa"/>
            <w:shd w:val="clear" w:color="auto" w:fill="C00000"/>
          </w:tcPr>
          <w:p w14:paraId="427D753B" w14:textId="77777777" w:rsidR="007C13B2" w:rsidRPr="002553E1" w:rsidRDefault="007C13B2" w:rsidP="00345E7C">
            <w:pPr>
              <w:spacing w:after="0"/>
              <w:jc w:val="center"/>
              <w:rPr>
                <w:b/>
                <w:bCs/>
                <w:sz w:val="24"/>
                <w:szCs w:val="24"/>
              </w:rPr>
            </w:pPr>
            <w:r>
              <w:rPr>
                <w:b/>
                <w:bCs/>
                <w:sz w:val="24"/>
                <w:szCs w:val="24"/>
              </w:rPr>
              <w:t>Contexte</w:t>
            </w:r>
          </w:p>
        </w:tc>
      </w:tr>
      <w:tr w:rsidR="007C13B2" w:rsidRPr="000E57DD" w14:paraId="0EEE44BD" w14:textId="77777777" w:rsidTr="00345E7C">
        <w:tc>
          <w:tcPr>
            <w:tcW w:w="10490" w:type="dxa"/>
          </w:tcPr>
          <w:p w14:paraId="4A56EB22" w14:textId="77777777" w:rsidR="007C13B2" w:rsidRPr="002519CD" w:rsidRDefault="007C13B2" w:rsidP="007C13B2">
            <w:pPr>
              <w:spacing w:after="0" w:line="240" w:lineRule="auto"/>
              <w:jc w:val="both"/>
              <w:rPr>
                <w:rFonts w:cstheme="minorHAnsi"/>
                <w:sz w:val="22"/>
                <w:szCs w:val="22"/>
                <w:shd w:val="clear" w:color="auto" w:fill="FAF9F8"/>
              </w:rPr>
            </w:pPr>
            <w:r w:rsidRPr="002519CD">
              <w:rPr>
                <w:rFonts w:cstheme="minorHAnsi"/>
                <w:sz w:val="22"/>
                <w:szCs w:val="22"/>
                <w:shd w:val="clear" w:color="auto" w:fill="FAF9F8"/>
              </w:rPr>
              <w:t xml:space="preserve">RVB est un projet conduit par </w:t>
            </w:r>
            <w:proofErr w:type="spellStart"/>
            <w:r w:rsidRPr="002519CD">
              <w:rPr>
                <w:rFonts w:cstheme="minorHAnsi"/>
                <w:sz w:val="22"/>
                <w:szCs w:val="22"/>
                <w:shd w:val="clear" w:color="auto" w:fill="FAF9F8"/>
              </w:rPr>
              <w:t>Carnovsky</w:t>
            </w:r>
            <w:proofErr w:type="spellEnd"/>
            <w:r w:rsidRPr="002519CD">
              <w:rPr>
                <w:rFonts w:cstheme="minorHAnsi"/>
                <w:sz w:val="22"/>
                <w:szCs w:val="22"/>
                <w:shd w:val="clear" w:color="auto" w:fill="FAF9F8"/>
              </w:rPr>
              <w:t xml:space="preserve">, un collectif composé de Francesco Rugi et Silvia Quintanilla, un duo d'art et de design basé à Milan. Ils ont commencé à collaborer en 2007, produisant des œuvres d'art multicouches composées de trois motifs différents respectivement cyan, magenta, jaune qui se superposent. Selon l’éclairage, chaque couche de couleur se révèle au spectateur avec différents niveaux d’informations visuelles. L’amas inextricable de motifs visible en lumière blanche se décompose en plusieurs scènes précises sous les projecteurs rouges, verts ou bleus. </w:t>
            </w:r>
          </w:p>
          <w:p w14:paraId="03876008" w14:textId="77777777" w:rsidR="007C13B2" w:rsidRPr="002519CD" w:rsidRDefault="007C13B2" w:rsidP="007C13B2">
            <w:pPr>
              <w:spacing w:after="0" w:line="240" w:lineRule="auto"/>
              <w:rPr>
                <w:rFonts w:cstheme="minorHAnsi"/>
                <w:i/>
                <w:iCs/>
                <w:sz w:val="22"/>
                <w:szCs w:val="22"/>
                <w:shd w:val="clear" w:color="auto" w:fill="FFFFFF"/>
              </w:rPr>
            </w:pPr>
            <w:r w:rsidRPr="00C624FE">
              <w:rPr>
                <w:rFonts w:cstheme="minorHAnsi"/>
                <w:sz w:val="24"/>
                <w:szCs w:val="24"/>
                <w:shd w:val="clear" w:color="auto" w:fill="FAF9F8"/>
              </w:rPr>
              <w:t xml:space="preserve"> </w:t>
            </w:r>
            <w:r w:rsidRPr="002519CD">
              <w:rPr>
                <w:rFonts w:cstheme="minorHAnsi"/>
                <w:i/>
                <w:iCs/>
                <w:sz w:val="22"/>
                <w:szCs w:val="22"/>
              </w:rPr>
              <w:t xml:space="preserve">Source : </w:t>
            </w:r>
            <w:hyperlink r:id="rId10" w:history="1">
              <w:r w:rsidRPr="002519CD">
                <w:rPr>
                  <w:rStyle w:val="Lienhypertexte"/>
                  <w:rFonts w:cstheme="minorHAnsi"/>
                  <w:i/>
                  <w:iCs/>
                  <w:sz w:val="22"/>
                  <w:szCs w:val="22"/>
                  <w:shd w:val="clear" w:color="auto" w:fill="FFFFFF"/>
                </w:rPr>
                <w:t>https://nowthenmagazine.com/articles/carnovsky-red-green-blue</w:t>
              </w:r>
            </w:hyperlink>
            <w:r w:rsidRPr="002519CD">
              <w:rPr>
                <w:rFonts w:cstheme="minorHAnsi"/>
                <w:i/>
                <w:iCs/>
                <w:sz w:val="22"/>
                <w:szCs w:val="22"/>
                <w:shd w:val="clear" w:color="auto" w:fill="FFFFFF"/>
              </w:rPr>
              <w:t xml:space="preserve"> (consulté en juin 2023)</w:t>
            </w:r>
          </w:p>
          <w:p w14:paraId="7B7BBCDD" w14:textId="77777777" w:rsidR="007C13B2" w:rsidRDefault="007C13B2" w:rsidP="006D68B4">
            <w:pPr>
              <w:pStyle w:val="Titre1"/>
              <w:spacing w:before="150" w:after="0"/>
              <w:jc w:val="center"/>
              <w:outlineLvl w:val="0"/>
              <w:rPr>
                <w:rFonts w:ascii="Lato" w:hAnsi="Lato"/>
                <w:color w:val="000000"/>
                <w:sz w:val="20"/>
                <w:szCs w:val="20"/>
              </w:rPr>
            </w:pPr>
            <w:r>
              <w:rPr>
                <w:noProof/>
              </w:rPr>
              <w:drawing>
                <wp:inline distT="0" distB="0" distL="0" distR="0" wp14:anchorId="1CF6FA15" wp14:editId="74D33D4B">
                  <wp:extent cx="5332491" cy="3769479"/>
                  <wp:effectExtent l="0" t="0" r="1905" b="2540"/>
                  <wp:docPr id="425924271" name="Image 425924271" descr="carnovsk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novsky ::::::"/>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345481" cy="3778661"/>
                          </a:xfrm>
                          <a:prstGeom prst="rect">
                            <a:avLst/>
                          </a:prstGeom>
                          <a:noFill/>
                          <a:ln>
                            <a:noFill/>
                          </a:ln>
                        </pic:spPr>
                      </pic:pic>
                    </a:graphicData>
                  </a:graphic>
                </wp:inline>
              </w:drawing>
            </w:r>
          </w:p>
          <w:p w14:paraId="55095FB2" w14:textId="77777777" w:rsidR="007C13B2" w:rsidRDefault="007C13B2" w:rsidP="00E273B5">
            <w:pPr>
              <w:pStyle w:val="Titre1"/>
              <w:spacing w:before="0" w:after="0" w:line="240" w:lineRule="auto"/>
              <w:outlineLvl w:val="0"/>
              <w:rPr>
                <w:rFonts w:cstheme="minorHAnsi"/>
                <w:color w:val="000000"/>
                <w:sz w:val="22"/>
                <w:szCs w:val="22"/>
              </w:rPr>
            </w:pPr>
            <w:r w:rsidRPr="002519CD">
              <w:rPr>
                <w:rFonts w:cstheme="minorHAnsi"/>
                <w:color w:val="000000"/>
                <w:sz w:val="22"/>
                <w:szCs w:val="22"/>
              </w:rPr>
              <w:t>Sans les filtres RVB, les trois motifs qui se chevauchent créent un mélange chaotique d'images.</w:t>
            </w:r>
          </w:p>
          <w:p w14:paraId="3A8276AF" w14:textId="77777777" w:rsidR="00E273B5" w:rsidRPr="00E273B5" w:rsidRDefault="00E273B5" w:rsidP="00E273B5">
            <w:pPr>
              <w:spacing w:after="0"/>
              <w:rPr>
                <w:sz w:val="8"/>
                <w:szCs w:val="8"/>
              </w:rPr>
            </w:pPr>
          </w:p>
          <w:p w14:paraId="63A921C7" w14:textId="77777777" w:rsidR="007C13B2" w:rsidRPr="002519CD" w:rsidRDefault="007C13B2" w:rsidP="00E273B5">
            <w:pPr>
              <w:pStyle w:val="Titre1"/>
              <w:shd w:val="clear" w:color="auto" w:fill="FFFFFF"/>
              <w:spacing w:before="0" w:after="0" w:line="240" w:lineRule="atLeast"/>
              <w:textAlignment w:val="baseline"/>
              <w:outlineLvl w:val="0"/>
              <w:rPr>
                <w:rFonts w:cstheme="minorHAnsi"/>
                <w:i/>
                <w:iCs/>
                <w:color w:val="000000"/>
                <w:sz w:val="22"/>
                <w:szCs w:val="22"/>
              </w:rPr>
            </w:pPr>
            <w:r w:rsidRPr="002519CD">
              <w:rPr>
                <w:rFonts w:cstheme="minorHAnsi"/>
                <w:i/>
                <w:iCs/>
                <w:color w:val="000000"/>
                <w:sz w:val="22"/>
                <w:szCs w:val="22"/>
              </w:rPr>
              <w:t xml:space="preserve">Auteur : </w:t>
            </w:r>
            <w:proofErr w:type="spellStart"/>
            <w:r w:rsidRPr="002519CD">
              <w:rPr>
                <w:rFonts w:cstheme="minorHAnsi"/>
                <w:i/>
                <w:iCs/>
                <w:color w:val="000000"/>
                <w:sz w:val="22"/>
                <w:szCs w:val="22"/>
              </w:rPr>
              <w:t>Carnovsky</w:t>
            </w:r>
            <w:proofErr w:type="spellEnd"/>
            <w:r w:rsidRPr="002519CD">
              <w:rPr>
                <w:rFonts w:cstheme="minorHAnsi"/>
                <w:i/>
                <w:iCs/>
                <w:color w:val="000000"/>
                <w:sz w:val="22"/>
                <w:szCs w:val="22"/>
              </w:rPr>
              <w:t xml:space="preserve"> : Exposition RGB à la galerie </w:t>
            </w:r>
            <w:proofErr w:type="spellStart"/>
            <w:r w:rsidRPr="002519CD">
              <w:rPr>
                <w:rFonts w:cstheme="minorHAnsi"/>
                <w:i/>
                <w:iCs/>
                <w:color w:val="000000"/>
                <w:sz w:val="22"/>
                <w:szCs w:val="22"/>
              </w:rPr>
              <w:t>Johanssen</w:t>
            </w:r>
            <w:proofErr w:type="spellEnd"/>
            <w:r w:rsidRPr="002519CD">
              <w:rPr>
                <w:rFonts w:cstheme="minorHAnsi"/>
                <w:i/>
                <w:iCs/>
                <w:color w:val="000000"/>
                <w:sz w:val="22"/>
                <w:szCs w:val="22"/>
              </w:rPr>
              <w:t xml:space="preserve"> de Berlin, 2011</w:t>
            </w:r>
            <w:r w:rsidRPr="002519CD">
              <w:rPr>
                <w:rFonts w:ascii="Open Sans" w:eastAsia="Times New Roman" w:hAnsi="Open Sans" w:cs="Open Sans"/>
                <w:color w:val="333333"/>
                <w:spacing w:val="90"/>
                <w:kern w:val="36"/>
                <w:sz w:val="22"/>
                <w:szCs w:val="22"/>
              </w:rPr>
              <w:t xml:space="preserve"> </w:t>
            </w:r>
          </w:p>
          <w:p w14:paraId="6A81C1A2" w14:textId="77777777" w:rsidR="007C13B2" w:rsidRPr="007C13B2" w:rsidRDefault="008D05CD" w:rsidP="00E273B5">
            <w:pPr>
              <w:spacing w:after="0"/>
              <w:rPr>
                <w:i/>
                <w:iCs/>
              </w:rPr>
            </w:pPr>
            <w:hyperlink r:id="rId13" w:history="1">
              <w:r w:rsidR="007C13B2" w:rsidRPr="002519CD">
                <w:rPr>
                  <w:rStyle w:val="Lienhypertexte"/>
                  <w:i/>
                  <w:iCs/>
                  <w:sz w:val="22"/>
                  <w:szCs w:val="22"/>
                </w:rPr>
                <w:t>https://www.carnovsky.com/RGB_wallpapers.htm</w:t>
              </w:r>
            </w:hyperlink>
            <w:r w:rsidR="007C13B2" w:rsidRPr="002519CD">
              <w:rPr>
                <w:i/>
                <w:iCs/>
                <w:sz w:val="22"/>
                <w:szCs w:val="22"/>
              </w:rPr>
              <w:t xml:space="preserve"> </w:t>
            </w:r>
            <w:r w:rsidR="007C13B2" w:rsidRPr="002519CD">
              <w:rPr>
                <w:rFonts w:cstheme="minorHAnsi"/>
                <w:i/>
                <w:iCs/>
                <w:sz w:val="22"/>
                <w:szCs w:val="22"/>
                <w:shd w:val="clear" w:color="auto" w:fill="FFFFFF"/>
              </w:rPr>
              <w:t>(consulté en juin 2023)</w:t>
            </w:r>
          </w:p>
        </w:tc>
      </w:tr>
    </w:tbl>
    <w:p w14:paraId="65CFB4D0" w14:textId="77777777" w:rsidR="008246CC" w:rsidRDefault="008246CC" w:rsidP="006D68B4">
      <w:pPr>
        <w:spacing w:after="0"/>
      </w:pPr>
    </w:p>
    <w:tbl>
      <w:tblPr>
        <w:tblStyle w:val="Grilledutableau"/>
        <w:tblW w:w="0" w:type="auto"/>
        <w:tblLook w:val="04A0" w:firstRow="1" w:lastRow="0" w:firstColumn="1" w:lastColumn="0" w:noHBand="0" w:noVBand="1"/>
      </w:tblPr>
      <w:tblGrid>
        <w:gridCol w:w="4390"/>
        <w:gridCol w:w="6066"/>
      </w:tblGrid>
      <w:tr w:rsidR="006D68B4" w14:paraId="5D0E7639" w14:textId="77777777" w:rsidTr="006D68B4">
        <w:tc>
          <w:tcPr>
            <w:tcW w:w="10456" w:type="dxa"/>
            <w:gridSpan w:val="2"/>
            <w:shd w:val="clear" w:color="auto" w:fill="A8D08D" w:themeFill="accent6" w:themeFillTint="99"/>
          </w:tcPr>
          <w:p w14:paraId="6ABFD9AB" w14:textId="22A98CFB" w:rsidR="006D68B4" w:rsidRPr="006D68B4" w:rsidRDefault="006D68B4" w:rsidP="006D68B4">
            <w:pPr>
              <w:spacing w:after="0"/>
              <w:jc w:val="center"/>
              <w:rPr>
                <w:b/>
                <w:bCs/>
                <w:sz w:val="22"/>
                <w:szCs w:val="22"/>
              </w:rPr>
            </w:pPr>
            <w:r w:rsidRPr="006D68B4">
              <w:rPr>
                <w:b/>
                <w:bCs/>
                <w:sz w:val="22"/>
                <w:szCs w:val="22"/>
              </w:rPr>
              <w:t>Liste matériel</w:t>
            </w:r>
          </w:p>
        </w:tc>
      </w:tr>
      <w:tr w:rsidR="006D68B4" w14:paraId="321B20A8" w14:textId="77777777" w:rsidTr="00E273B5">
        <w:tc>
          <w:tcPr>
            <w:tcW w:w="4390" w:type="dxa"/>
          </w:tcPr>
          <w:p w14:paraId="2BFDC8DA" w14:textId="77777777" w:rsidR="006D68B4" w:rsidRDefault="00E273B5" w:rsidP="00E273B5">
            <w:pPr>
              <w:pStyle w:val="Paragraphedeliste"/>
              <w:numPr>
                <w:ilvl w:val="0"/>
                <w:numId w:val="34"/>
              </w:numPr>
              <w:spacing w:after="0"/>
            </w:pPr>
            <w:r>
              <w:t xml:space="preserve">Un microcontrôleur </w:t>
            </w:r>
            <w:proofErr w:type="spellStart"/>
            <w:r>
              <w:t>Microbit</w:t>
            </w:r>
            <w:proofErr w:type="spellEnd"/>
            <w:r>
              <w:t xml:space="preserve"> avec le </w:t>
            </w:r>
            <w:proofErr w:type="spellStart"/>
            <w:r>
              <w:t>breadboard</w:t>
            </w:r>
            <w:proofErr w:type="spellEnd"/>
          </w:p>
          <w:p w14:paraId="3DD805BF" w14:textId="77777777" w:rsidR="00E273B5" w:rsidRDefault="00E273B5" w:rsidP="00E273B5">
            <w:pPr>
              <w:pStyle w:val="Paragraphedeliste"/>
              <w:numPr>
                <w:ilvl w:val="0"/>
                <w:numId w:val="34"/>
              </w:numPr>
              <w:spacing w:after="0"/>
            </w:pPr>
            <w:r>
              <w:t xml:space="preserve">Fils de connexion pour </w:t>
            </w:r>
            <w:proofErr w:type="spellStart"/>
            <w:r>
              <w:t>bread</w:t>
            </w:r>
            <w:proofErr w:type="spellEnd"/>
            <w:r>
              <w:t xml:space="preserve"> </w:t>
            </w:r>
            <w:proofErr w:type="spellStart"/>
            <w:r>
              <w:t>board</w:t>
            </w:r>
            <w:proofErr w:type="spellEnd"/>
          </w:p>
          <w:p w14:paraId="7A63BAF9" w14:textId="77777777" w:rsidR="00E273B5" w:rsidRDefault="00E273B5" w:rsidP="00E273B5">
            <w:pPr>
              <w:pStyle w:val="Paragraphedeliste"/>
              <w:numPr>
                <w:ilvl w:val="0"/>
                <w:numId w:val="34"/>
              </w:numPr>
              <w:spacing w:after="0"/>
            </w:pPr>
            <w:r>
              <w:t xml:space="preserve">3 diodes R, </w:t>
            </w:r>
            <w:proofErr w:type="gramStart"/>
            <w:r>
              <w:t>V ,</w:t>
            </w:r>
            <w:proofErr w:type="gramEnd"/>
            <w:r>
              <w:t xml:space="preserve"> B</w:t>
            </w:r>
          </w:p>
          <w:p w14:paraId="0EDA4147" w14:textId="5269ACCE" w:rsidR="00E273B5" w:rsidRPr="00E273B5" w:rsidRDefault="00E273B5" w:rsidP="00E273B5">
            <w:pPr>
              <w:pStyle w:val="Paragraphedeliste"/>
              <w:numPr>
                <w:ilvl w:val="0"/>
                <w:numId w:val="34"/>
              </w:numPr>
              <w:spacing w:after="0"/>
            </w:pPr>
            <w:r>
              <w:t>2 câbles USB/ </w:t>
            </w:r>
            <w:proofErr w:type="spellStart"/>
            <w:r>
              <w:t>microUSB</w:t>
            </w:r>
            <w:proofErr w:type="spellEnd"/>
          </w:p>
        </w:tc>
        <w:tc>
          <w:tcPr>
            <w:tcW w:w="6066" w:type="dxa"/>
          </w:tcPr>
          <w:p w14:paraId="381CC6A5" w14:textId="4490FEF8" w:rsidR="00E273B5" w:rsidRDefault="00E273B5" w:rsidP="00E273B5">
            <w:pPr>
              <w:pStyle w:val="Paragraphedeliste"/>
              <w:numPr>
                <w:ilvl w:val="0"/>
                <w:numId w:val="34"/>
              </w:numPr>
              <w:spacing w:after="0" w:line="240" w:lineRule="auto"/>
              <w:jc w:val="both"/>
            </w:pPr>
            <w:r>
              <w:t>Un carton noir (300g/m²) format A4</w:t>
            </w:r>
          </w:p>
          <w:p w14:paraId="3468DD17" w14:textId="67335A51" w:rsidR="00E273B5" w:rsidRDefault="00E273B5" w:rsidP="00E273B5">
            <w:pPr>
              <w:pStyle w:val="Paragraphedeliste"/>
              <w:numPr>
                <w:ilvl w:val="0"/>
                <w:numId w:val="34"/>
              </w:numPr>
              <w:spacing w:after="0" w:line="240" w:lineRule="auto"/>
              <w:jc w:val="both"/>
            </w:pPr>
            <w:r>
              <w:t>Une feuille blanche de papier dessin (180g/m²) découpée en carré pour former un socle</w:t>
            </w:r>
          </w:p>
          <w:p w14:paraId="0AB6062D" w14:textId="77777777" w:rsidR="00E273B5" w:rsidRDefault="00E273B5" w:rsidP="00E273B5">
            <w:pPr>
              <w:pStyle w:val="Paragraphedeliste"/>
              <w:numPr>
                <w:ilvl w:val="0"/>
                <w:numId w:val="34"/>
              </w:numPr>
              <w:spacing w:after="0" w:line="240" w:lineRule="auto"/>
            </w:pPr>
            <w:r>
              <w:t>Tablette ou smartphone pour prendre des photographies.</w:t>
            </w:r>
          </w:p>
          <w:p w14:paraId="6606E8BA" w14:textId="29FF77CE" w:rsidR="006D68B4" w:rsidRPr="00E273B5" w:rsidRDefault="00E273B5" w:rsidP="00E273B5">
            <w:pPr>
              <w:pStyle w:val="Paragraphedeliste"/>
              <w:numPr>
                <w:ilvl w:val="0"/>
                <w:numId w:val="34"/>
              </w:numPr>
              <w:spacing w:after="0" w:line="240" w:lineRule="auto"/>
            </w:pPr>
            <w:r>
              <w:t>Un imprimé sur une feuille transparente (ou un papier calque) d’une mire associée à une superposition de 3 images monochromes respectivement de couleur jaune, cyan et magenta.</w:t>
            </w:r>
          </w:p>
        </w:tc>
      </w:tr>
    </w:tbl>
    <w:p w14:paraId="6C588B91" w14:textId="77777777" w:rsidR="008246CC" w:rsidRDefault="008246CC">
      <w:pPr>
        <w:spacing w:after="0" w:line="240" w:lineRule="auto"/>
        <w:ind w:left="357" w:hanging="357"/>
        <w:jc w:val="both"/>
      </w:pPr>
      <w:r>
        <w:br w:type="page"/>
      </w:r>
    </w:p>
    <w:tbl>
      <w:tblPr>
        <w:tblStyle w:val="Grilledutableau"/>
        <w:tblW w:w="10456" w:type="dxa"/>
        <w:tblLayout w:type="fixed"/>
        <w:tblLook w:val="04A0" w:firstRow="1" w:lastRow="0" w:firstColumn="1" w:lastColumn="0" w:noHBand="0" w:noVBand="1"/>
      </w:tblPr>
      <w:tblGrid>
        <w:gridCol w:w="4815"/>
        <w:gridCol w:w="3969"/>
        <w:gridCol w:w="1672"/>
      </w:tblGrid>
      <w:tr w:rsidR="008246CC" w14:paraId="4155F80A" w14:textId="77777777" w:rsidTr="002519CD">
        <w:tc>
          <w:tcPr>
            <w:tcW w:w="10456" w:type="dxa"/>
            <w:gridSpan w:val="3"/>
            <w:shd w:val="clear" w:color="auto" w:fill="FFC000"/>
          </w:tcPr>
          <w:p w14:paraId="1BEF2B1F" w14:textId="77777777" w:rsidR="008246CC" w:rsidRPr="008246CC" w:rsidRDefault="008246CC" w:rsidP="008246CC">
            <w:pPr>
              <w:spacing w:after="0"/>
              <w:jc w:val="center"/>
              <w:rPr>
                <w:b/>
                <w:bCs/>
                <w:sz w:val="24"/>
                <w:szCs w:val="24"/>
              </w:rPr>
            </w:pPr>
            <w:r w:rsidRPr="008246CC">
              <w:rPr>
                <w:b/>
                <w:bCs/>
                <w:sz w:val="24"/>
                <w:szCs w:val="24"/>
              </w:rPr>
              <w:lastRenderedPageBreak/>
              <w:t>Document 1</w:t>
            </w:r>
            <w:r w:rsidR="00C15778">
              <w:rPr>
                <w:b/>
                <w:bCs/>
                <w:sz w:val="24"/>
                <w:szCs w:val="24"/>
              </w:rPr>
              <w:t xml:space="preserve"> - Créer une source nomade de lumière colorée</w:t>
            </w:r>
          </w:p>
        </w:tc>
      </w:tr>
      <w:tr w:rsidR="00B86A85" w14:paraId="605EFB1A" w14:textId="77777777" w:rsidTr="007A46F6">
        <w:tc>
          <w:tcPr>
            <w:tcW w:w="8784" w:type="dxa"/>
            <w:gridSpan w:val="2"/>
            <w:shd w:val="clear" w:color="auto" w:fill="FFFFFF" w:themeFill="background1"/>
          </w:tcPr>
          <w:p w14:paraId="1A195ED1" w14:textId="1DA085D6" w:rsidR="00B86A85" w:rsidRPr="00FD57CE" w:rsidRDefault="00B86A85" w:rsidP="00C15778">
            <w:pPr>
              <w:spacing w:after="0" w:line="239" w:lineRule="auto"/>
              <w:ind w:right="87"/>
              <w:jc w:val="both"/>
              <w:rPr>
                <w:color w:val="434745"/>
                <w:sz w:val="22"/>
                <w:szCs w:val="22"/>
              </w:rPr>
            </w:pPr>
            <w:r w:rsidRPr="00FD57CE">
              <w:rPr>
                <w:color w:val="434745"/>
                <w:sz w:val="22"/>
                <w:szCs w:val="22"/>
              </w:rPr>
              <w:t>Il est possible d’obtenir une lumière de la couleur de son choix à partir de trois diodes électroluminescentes rouge, verte et bleue et d’un programme Arduino. Le script permet d’éclairer chaque DEL indépendamment avec une variation d’intensité pouvant s’échelonner sur 1024 niveaux (4 octets or 1</w:t>
            </w:r>
            <w:r w:rsidR="001268D9">
              <w:rPr>
                <w:color w:val="434745"/>
                <w:sz w:val="22"/>
                <w:szCs w:val="22"/>
              </w:rPr>
              <w:t xml:space="preserve"> </w:t>
            </w:r>
            <w:r w:rsidRPr="00FD57CE">
              <w:rPr>
                <w:color w:val="434745"/>
                <w:sz w:val="22"/>
                <w:szCs w:val="22"/>
              </w:rPr>
              <w:t>octet = 2</w:t>
            </w:r>
            <w:r w:rsidRPr="00FD57CE">
              <w:rPr>
                <w:color w:val="434745"/>
                <w:sz w:val="22"/>
                <w:szCs w:val="22"/>
                <w:vertAlign w:val="superscript"/>
              </w:rPr>
              <w:t>8</w:t>
            </w:r>
            <w:r w:rsidRPr="00FD57CE">
              <w:rPr>
                <w:color w:val="434745"/>
                <w:sz w:val="22"/>
                <w:szCs w:val="22"/>
              </w:rPr>
              <w:t xml:space="preserve"> – car deux valeurs possibles : 0 ou 1 pour chaque chiffre de l’octet (</w:t>
            </w:r>
            <w:r w:rsidRPr="00FD57CE">
              <w:rPr>
                <w:rFonts w:cstheme="minorHAnsi"/>
                <w:color w:val="202124"/>
                <w:sz w:val="22"/>
                <w:szCs w:val="22"/>
                <w:shd w:val="clear" w:color="auto" w:fill="FFFFFF"/>
              </w:rPr>
              <w:t>8 bits)</w:t>
            </w:r>
            <w:r w:rsidRPr="00FD57CE">
              <w:rPr>
                <w:rFonts w:ascii="Arial" w:hAnsi="Arial" w:cs="Arial"/>
                <w:b/>
                <w:bCs/>
                <w:color w:val="202124"/>
                <w:sz w:val="22"/>
                <w:szCs w:val="22"/>
                <w:shd w:val="clear" w:color="auto" w:fill="FFFFFF"/>
              </w:rPr>
              <w:t xml:space="preserve"> </w:t>
            </w:r>
            <w:r w:rsidRPr="00FD57CE">
              <w:rPr>
                <w:color w:val="434745"/>
                <w:sz w:val="22"/>
                <w:szCs w:val="22"/>
              </w:rPr>
              <w:t xml:space="preserve">du codage numérique). Ainsi la combinaison des 3 DEL permet d’obtenir </w:t>
            </w:r>
            <w:proofErr w:type="gramStart"/>
            <w:r w:rsidRPr="00FD57CE">
              <w:rPr>
                <w:color w:val="434745"/>
                <w:sz w:val="22"/>
                <w:szCs w:val="22"/>
              </w:rPr>
              <w:t>1024</w:t>
            </w:r>
            <w:r w:rsidRPr="00FD57CE">
              <w:rPr>
                <w:color w:val="434745"/>
                <w:sz w:val="22"/>
                <w:szCs w:val="22"/>
                <w:vertAlign w:val="superscript"/>
              </w:rPr>
              <w:t xml:space="preserve">3 </w:t>
            </w:r>
            <w:r w:rsidRPr="00FD57CE">
              <w:rPr>
                <w:color w:val="434745"/>
                <w:sz w:val="22"/>
                <w:szCs w:val="22"/>
              </w:rPr>
              <w:t xml:space="preserve"> couleurs</w:t>
            </w:r>
            <w:proofErr w:type="gramEnd"/>
            <w:r w:rsidRPr="00FD57CE">
              <w:rPr>
                <w:color w:val="434745"/>
                <w:sz w:val="22"/>
                <w:szCs w:val="22"/>
              </w:rPr>
              <w:t xml:space="preserve"> soit plus de 64 millions de nuances.</w:t>
            </w:r>
          </w:p>
        </w:tc>
        <w:tc>
          <w:tcPr>
            <w:tcW w:w="1672" w:type="dxa"/>
            <w:shd w:val="clear" w:color="auto" w:fill="FFFFFF" w:themeFill="background1"/>
            <w:vAlign w:val="center"/>
          </w:tcPr>
          <w:p w14:paraId="5A5740D4" w14:textId="77777777" w:rsidR="00B86A85" w:rsidRPr="008246CC" w:rsidRDefault="00B86A85" w:rsidP="00FD57CE">
            <w:pPr>
              <w:spacing w:after="0"/>
              <w:ind w:left="223" w:hanging="223"/>
              <w:jc w:val="center"/>
              <w:rPr>
                <w:b/>
                <w:bCs/>
                <w:sz w:val="24"/>
                <w:szCs w:val="24"/>
              </w:rPr>
            </w:pPr>
            <w:r w:rsidRPr="00DD7211">
              <w:rPr>
                <w:noProof/>
              </w:rPr>
              <w:drawing>
                <wp:anchor distT="0" distB="0" distL="114300" distR="114300" simplePos="0" relativeHeight="251659264" behindDoc="0" locked="0" layoutInCell="1" allowOverlap="1" wp14:anchorId="6598F010" wp14:editId="1106A738">
                  <wp:simplePos x="0" y="0"/>
                  <wp:positionH relativeFrom="margin">
                    <wp:posOffset>167005</wp:posOffset>
                  </wp:positionH>
                  <wp:positionV relativeFrom="paragraph">
                    <wp:posOffset>-19050</wp:posOffset>
                  </wp:positionV>
                  <wp:extent cx="585470" cy="972820"/>
                  <wp:effectExtent l="0" t="0" r="5080" b="0"/>
                  <wp:wrapNone/>
                  <wp:docPr id="20" name="Image 20" descr="Tutoriel de programmation: arduino debu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utoriel de programmation: arduino debuta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470" cy="9728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D57CE" w14:paraId="2405CA53" w14:textId="77777777" w:rsidTr="007A46F6">
        <w:trPr>
          <w:trHeight w:val="1519"/>
        </w:trPr>
        <w:tc>
          <w:tcPr>
            <w:tcW w:w="4815" w:type="dxa"/>
            <w:vMerge w:val="restart"/>
          </w:tcPr>
          <w:p w14:paraId="36D3F87A" w14:textId="77777777" w:rsidR="002519CD" w:rsidRDefault="00FD57CE" w:rsidP="00B86A85">
            <w:pPr>
              <w:spacing w:after="0"/>
            </w:pPr>
            <w:r w:rsidRPr="00B86A85">
              <w:rPr>
                <w:noProof/>
              </w:rPr>
              <w:drawing>
                <wp:inline distT="0" distB="0" distL="0" distR="0" wp14:anchorId="7530BE97" wp14:editId="13D80E0B">
                  <wp:extent cx="2944919" cy="3621386"/>
                  <wp:effectExtent l="0" t="0" r="8255" b="0"/>
                  <wp:docPr id="21258962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96282" name=""/>
                          <pic:cNvPicPr/>
                        </pic:nvPicPr>
                        <pic:blipFill>
                          <a:blip r:embed="rId15"/>
                          <a:stretch>
                            <a:fillRect/>
                          </a:stretch>
                        </pic:blipFill>
                        <pic:spPr>
                          <a:xfrm>
                            <a:off x="0" y="0"/>
                            <a:ext cx="2969904" cy="3652110"/>
                          </a:xfrm>
                          <a:prstGeom prst="rect">
                            <a:avLst/>
                          </a:prstGeom>
                        </pic:spPr>
                      </pic:pic>
                    </a:graphicData>
                  </a:graphic>
                </wp:inline>
              </w:drawing>
            </w:r>
          </w:p>
        </w:tc>
        <w:tc>
          <w:tcPr>
            <w:tcW w:w="5641" w:type="dxa"/>
            <w:gridSpan w:val="2"/>
            <w:vAlign w:val="center"/>
          </w:tcPr>
          <w:p w14:paraId="7CF0269A" w14:textId="77777777" w:rsidR="00FD57CE" w:rsidRDefault="00FD57CE" w:rsidP="00F66285">
            <w:pPr>
              <w:spacing w:after="0"/>
              <w:jc w:val="center"/>
            </w:pPr>
            <w:r>
              <w:rPr>
                <w:noProof/>
              </w:rPr>
              <w:drawing>
                <wp:inline distT="0" distB="0" distL="0" distR="0" wp14:anchorId="01694819" wp14:editId="3EFF9C95">
                  <wp:extent cx="2832625" cy="1480941"/>
                  <wp:effectExtent l="0" t="0" r="6350" b="5080"/>
                  <wp:docPr id="1906165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2906" cy="1496772"/>
                          </a:xfrm>
                          <a:prstGeom prst="rect">
                            <a:avLst/>
                          </a:prstGeom>
                          <a:noFill/>
                        </pic:spPr>
                      </pic:pic>
                    </a:graphicData>
                  </a:graphic>
                </wp:inline>
              </w:drawing>
            </w:r>
          </w:p>
        </w:tc>
      </w:tr>
      <w:tr w:rsidR="00FD57CE" w14:paraId="5167E4A5" w14:textId="77777777" w:rsidTr="007A46F6">
        <w:trPr>
          <w:trHeight w:val="1518"/>
        </w:trPr>
        <w:tc>
          <w:tcPr>
            <w:tcW w:w="4815" w:type="dxa"/>
            <w:vMerge/>
          </w:tcPr>
          <w:p w14:paraId="0D2F86AE" w14:textId="77777777" w:rsidR="00FD57CE" w:rsidRPr="00B86A85" w:rsidRDefault="00FD57CE" w:rsidP="00B86A85">
            <w:pPr>
              <w:spacing w:after="0"/>
            </w:pPr>
          </w:p>
        </w:tc>
        <w:tc>
          <w:tcPr>
            <w:tcW w:w="5641" w:type="dxa"/>
            <w:gridSpan w:val="2"/>
            <w:shd w:val="clear" w:color="auto" w:fill="F2F2F2" w:themeFill="background1" w:themeFillShade="F2"/>
          </w:tcPr>
          <w:p w14:paraId="734E8159" w14:textId="77777777" w:rsidR="002519CD" w:rsidRPr="00F66285" w:rsidRDefault="002519CD" w:rsidP="002519CD">
            <w:pPr>
              <w:pStyle w:val="Paragraphedeliste"/>
              <w:numPr>
                <w:ilvl w:val="0"/>
                <w:numId w:val="30"/>
              </w:numPr>
              <w:spacing w:after="0"/>
              <w:jc w:val="both"/>
              <w:rPr>
                <w:sz w:val="22"/>
                <w:szCs w:val="22"/>
              </w:rPr>
            </w:pPr>
            <w:r w:rsidRPr="00F66285">
              <w:rPr>
                <w:sz w:val="22"/>
                <w:szCs w:val="22"/>
              </w:rPr>
              <w:t xml:space="preserve">Aller sur le site :  </w:t>
            </w:r>
            <w:hyperlink r:id="rId17" w:history="1">
              <w:r w:rsidRPr="00F66285">
                <w:rPr>
                  <w:rStyle w:val="Lienhypertexte"/>
                  <w:sz w:val="22"/>
                  <w:szCs w:val="22"/>
                </w:rPr>
                <w:t>https://makecode.microbit.org/</w:t>
              </w:r>
            </w:hyperlink>
            <w:r w:rsidRPr="00F66285">
              <w:rPr>
                <w:sz w:val="22"/>
                <w:szCs w:val="22"/>
              </w:rPr>
              <w:t xml:space="preserve"> </w:t>
            </w:r>
          </w:p>
          <w:p w14:paraId="25C51FC1" w14:textId="77777777" w:rsidR="002519CD" w:rsidRPr="00F66285" w:rsidRDefault="002519CD" w:rsidP="002519CD">
            <w:pPr>
              <w:pStyle w:val="Paragraphedeliste"/>
              <w:numPr>
                <w:ilvl w:val="0"/>
                <w:numId w:val="30"/>
              </w:numPr>
              <w:spacing w:after="0"/>
              <w:jc w:val="both"/>
              <w:rPr>
                <w:sz w:val="22"/>
                <w:szCs w:val="22"/>
              </w:rPr>
            </w:pPr>
            <w:r w:rsidRPr="00F66285">
              <w:rPr>
                <w:sz w:val="22"/>
                <w:szCs w:val="22"/>
              </w:rPr>
              <w:t>Vous allez alors programmer par bloc suivant l’image suivante en utilisant les rubriques : base, broches, fonctions.</w:t>
            </w:r>
          </w:p>
          <w:p w14:paraId="166002A9" w14:textId="77777777" w:rsidR="002519CD" w:rsidRPr="00F66285" w:rsidRDefault="002519CD" w:rsidP="002519CD">
            <w:pPr>
              <w:pStyle w:val="Paragraphedeliste"/>
              <w:numPr>
                <w:ilvl w:val="0"/>
                <w:numId w:val="30"/>
              </w:numPr>
              <w:spacing w:after="0"/>
              <w:jc w:val="both"/>
              <w:rPr>
                <w:sz w:val="22"/>
                <w:szCs w:val="22"/>
              </w:rPr>
            </w:pPr>
            <w:r w:rsidRPr="00F66285">
              <w:rPr>
                <w:sz w:val="22"/>
                <w:szCs w:val="22"/>
              </w:rPr>
              <w:t xml:space="preserve">Brancher la </w:t>
            </w:r>
            <w:proofErr w:type="spellStart"/>
            <w:r w:rsidRPr="00F66285">
              <w:rPr>
                <w:sz w:val="22"/>
                <w:szCs w:val="22"/>
              </w:rPr>
              <w:t>breadboard</w:t>
            </w:r>
            <w:proofErr w:type="spellEnd"/>
            <w:r w:rsidRPr="00F66285">
              <w:rPr>
                <w:sz w:val="22"/>
                <w:szCs w:val="22"/>
              </w:rPr>
              <w:t xml:space="preserve"> ainsi que la carte </w:t>
            </w:r>
            <w:proofErr w:type="spellStart"/>
            <w:r w:rsidRPr="00F66285">
              <w:rPr>
                <w:sz w:val="22"/>
                <w:szCs w:val="22"/>
              </w:rPr>
              <w:t>microbit</w:t>
            </w:r>
            <w:proofErr w:type="spellEnd"/>
            <w:r w:rsidRPr="00F66285">
              <w:rPr>
                <w:sz w:val="22"/>
                <w:szCs w:val="22"/>
              </w:rPr>
              <w:t xml:space="preserve"> à l’ordinateur via les ports USB.</w:t>
            </w:r>
          </w:p>
          <w:p w14:paraId="7C52D52C" w14:textId="77777777" w:rsidR="002519CD" w:rsidRPr="00F66285" w:rsidRDefault="002519CD" w:rsidP="002519CD">
            <w:pPr>
              <w:pStyle w:val="Paragraphedeliste"/>
              <w:numPr>
                <w:ilvl w:val="0"/>
                <w:numId w:val="30"/>
              </w:numPr>
              <w:spacing w:after="0"/>
              <w:jc w:val="both"/>
              <w:rPr>
                <w:sz w:val="22"/>
                <w:szCs w:val="22"/>
              </w:rPr>
            </w:pPr>
            <w:r w:rsidRPr="00F66285">
              <w:rPr>
                <w:sz w:val="22"/>
                <w:szCs w:val="22"/>
              </w:rPr>
              <w:t>Télécharger le programme avec l’aide de l’icône en bas à gauche. Noter les effets.</w:t>
            </w:r>
          </w:p>
          <w:p w14:paraId="091DB769" w14:textId="361489F8" w:rsidR="00F66285" w:rsidRPr="007A46F6" w:rsidRDefault="002519CD" w:rsidP="007A46F6">
            <w:pPr>
              <w:pStyle w:val="Paragraphedeliste"/>
              <w:numPr>
                <w:ilvl w:val="0"/>
                <w:numId w:val="30"/>
              </w:numPr>
              <w:spacing w:after="0"/>
              <w:jc w:val="both"/>
            </w:pPr>
            <w:r w:rsidRPr="00F66285">
              <w:rPr>
                <w:sz w:val="22"/>
                <w:szCs w:val="22"/>
              </w:rPr>
              <w:t>Compléter sur le même modèle le programme pour produire les couleurs lumière secondaires.</w:t>
            </w:r>
            <w:r w:rsidR="00F66285">
              <w:t xml:space="preserve"> </w:t>
            </w:r>
          </w:p>
          <w:p w14:paraId="5411FEC6" w14:textId="77777777" w:rsidR="00FD57CE" w:rsidRPr="00F66285" w:rsidRDefault="00F66285" w:rsidP="00F66285">
            <w:pPr>
              <w:spacing w:after="0"/>
              <w:jc w:val="both"/>
            </w:pPr>
            <w:r w:rsidRPr="00F66285">
              <w:t xml:space="preserve">© Réalisé avec </w:t>
            </w:r>
            <w:r w:rsidRPr="00F66285">
              <w:rPr>
                <w:i/>
                <w:iCs/>
                <w:sz w:val="18"/>
                <w:szCs w:val="18"/>
              </w:rPr>
              <w:t xml:space="preserve">: </w:t>
            </w:r>
            <w:hyperlink r:id="rId18" w:history="1">
              <w:r w:rsidRPr="00F66285">
                <w:rPr>
                  <w:rStyle w:val="Lienhypertexte"/>
                  <w:i/>
                  <w:iCs/>
                  <w:sz w:val="18"/>
                  <w:szCs w:val="18"/>
                </w:rPr>
                <w:t>https://tinkercad.com</w:t>
              </w:r>
            </w:hyperlink>
          </w:p>
        </w:tc>
      </w:tr>
      <w:tr w:rsidR="00FD57CE" w14:paraId="46104F40" w14:textId="77777777" w:rsidTr="002519CD">
        <w:tc>
          <w:tcPr>
            <w:tcW w:w="10456" w:type="dxa"/>
            <w:gridSpan w:val="3"/>
            <w:vAlign w:val="center"/>
          </w:tcPr>
          <w:p w14:paraId="19BB6B4E" w14:textId="77777777" w:rsidR="00FD57CE" w:rsidRPr="00FD57CE" w:rsidRDefault="00FD57CE" w:rsidP="00FD57CE">
            <w:pPr>
              <w:spacing w:after="0"/>
              <w:jc w:val="center"/>
            </w:pPr>
            <w:r w:rsidRPr="00FD57CE">
              <w:rPr>
                <w:noProof/>
              </w:rPr>
              <w:drawing>
                <wp:inline distT="0" distB="0" distL="0" distR="0" wp14:anchorId="6F26CE21" wp14:editId="7DF3F8FA">
                  <wp:extent cx="5078994" cy="2196887"/>
                  <wp:effectExtent l="0" t="0" r="7620" b="0"/>
                  <wp:docPr id="410958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5807" name=""/>
                          <pic:cNvPicPr/>
                        </pic:nvPicPr>
                        <pic:blipFill>
                          <a:blip r:embed="rId19"/>
                          <a:stretch>
                            <a:fillRect/>
                          </a:stretch>
                        </pic:blipFill>
                        <pic:spPr>
                          <a:xfrm>
                            <a:off x="0" y="0"/>
                            <a:ext cx="5115272" cy="2212579"/>
                          </a:xfrm>
                          <a:prstGeom prst="rect">
                            <a:avLst/>
                          </a:prstGeom>
                        </pic:spPr>
                      </pic:pic>
                    </a:graphicData>
                  </a:graphic>
                </wp:inline>
              </w:drawing>
            </w:r>
          </w:p>
        </w:tc>
      </w:tr>
    </w:tbl>
    <w:p w14:paraId="7ABD21C3" w14:textId="77777777" w:rsidR="00FD57CE" w:rsidRPr="00F66285" w:rsidRDefault="00FD57CE" w:rsidP="00F66285">
      <w:pPr>
        <w:spacing w:after="0" w:line="240" w:lineRule="auto"/>
        <w:jc w:val="both"/>
        <w:rPr>
          <w:sz w:val="16"/>
          <w:szCs w:val="16"/>
        </w:rPr>
      </w:pPr>
    </w:p>
    <w:tbl>
      <w:tblPr>
        <w:tblStyle w:val="Grilledutableau"/>
        <w:tblW w:w="0" w:type="auto"/>
        <w:tblLook w:val="04A0" w:firstRow="1" w:lastRow="0" w:firstColumn="1" w:lastColumn="0" w:noHBand="0" w:noVBand="1"/>
      </w:tblPr>
      <w:tblGrid>
        <w:gridCol w:w="3756"/>
        <w:gridCol w:w="1059"/>
        <w:gridCol w:w="5641"/>
      </w:tblGrid>
      <w:tr w:rsidR="00C15778" w14:paraId="5D9D0B65" w14:textId="77777777" w:rsidTr="00C15778">
        <w:tc>
          <w:tcPr>
            <w:tcW w:w="10456" w:type="dxa"/>
            <w:gridSpan w:val="3"/>
            <w:shd w:val="clear" w:color="auto" w:fill="FFC000"/>
          </w:tcPr>
          <w:p w14:paraId="44C53C09" w14:textId="1444CF25" w:rsidR="00C15778" w:rsidRPr="00C15778" w:rsidRDefault="00C15778" w:rsidP="00F66285">
            <w:pPr>
              <w:spacing w:after="0"/>
              <w:ind w:right="146"/>
              <w:jc w:val="center"/>
              <w:rPr>
                <w:b/>
                <w:bCs/>
                <w:sz w:val="24"/>
                <w:szCs w:val="24"/>
              </w:rPr>
            </w:pPr>
            <w:r w:rsidRPr="00C15778">
              <w:rPr>
                <w:b/>
                <w:bCs/>
                <w:sz w:val="24"/>
                <w:szCs w:val="24"/>
              </w:rPr>
              <w:t>Document 2 -</w:t>
            </w:r>
            <w:r>
              <w:rPr>
                <w:b/>
                <w:bCs/>
                <w:sz w:val="24"/>
                <w:szCs w:val="24"/>
              </w:rPr>
              <w:t xml:space="preserve"> </w:t>
            </w:r>
            <w:r w:rsidR="00B56F53" w:rsidRPr="00B56F53">
              <w:rPr>
                <w:b/>
                <w:bCs/>
                <w:sz w:val="24"/>
                <w:szCs w:val="24"/>
              </w:rPr>
              <w:t>Que se passe-t-il quand la lumière atteint un filtre ?</w:t>
            </w:r>
          </w:p>
        </w:tc>
      </w:tr>
      <w:tr w:rsidR="002130B8" w14:paraId="0F3BE8C1" w14:textId="77777777" w:rsidTr="00B56F53">
        <w:tc>
          <w:tcPr>
            <w:tcW w:w="3756" w:type="dxa"/>
          </w:tcPr>
          <w:p w14:paraId="6CCB11A2" w14:textId="5189675F" w:rsidR="002519CD" w:rsidRPr="00697B45" w:rsidRDefault="00B56F53" w:rsidP="00B56F53">
            <w:pPr>
              <w:spacing w:after="0" w:line="240" w:lineRule="auto"/>
              <w:jc w:val="center"/>
              <w:rPr>
                <w:rFonts w:ascii="Calibri" w:eastAsia="Calibri" w:hAnsi="Calibri" w:cs="Calibri"/>
                <w:i/>
                <w:color w:val="1F011C"/>
              </w:rPr>
            </w:pPr>
            <w:r>
              <w:rPr>
                <w:noProof/>
              </w:rPr>
              <w:drawing>
                <wp:inline distT="0" distB="0" distL="0" distR="0" wp14:anchorId="1F4F9A74" wp14:editId="44E3D907">
                  <wp:extent cx="1804524" cy="2081708"/>
                  <wp:effectExtent l="0" t="0" r="5715" b="0"/>
                  <wp:docPr id="6788716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871602"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4524" cy="2081708"/>
                          </a:xfrm>
                          <a:prstGeom prst="rect">
                            <a:avLst/>
                          </a:prstGeom>
                        </pic:spPr>
                      </pic:pic>
                    </a:graphicData>
                  </a:graphic>
                </wp:inline>
              </w:drawing>
            </w:r>
          </w:p>
        </w:tc>
        <w:tc>
          <w:tcPr>
            <w:tcW w:w="6700" w:type="dxa"/>
            <w:gridSpan w:val="2"/>
            <w:vAlign w:val="center"/>
          </w:tcPr>
          <w:p w14:paraId="6EB0DCAC" w14:textId="0C8739D5" w:rsidR="00B56F53" w:rsidRDefault="00B56F53" w:rsidP="00B56F53">
            <w:pPr>
              <w:spacing w:after="0" w:line="240" w:lineRule="auto"/>
              <w:rPr>
                <w:rFonts w:ascii="Calibri" w:eastAsia="Calibri" w:hAnsi="Calibri" w:cs="Calibri"/>
                <w:color w:val="1F011C"/>
              </w:rPr>
            </w:pPr>
            <w:r w:rsidRPr="00697B45">
              <w:rPr>
                <w:rFonts w:ascii="Calibri" w:eastAsia="Calibri" w:hAnsi="Calibri" w:cs="Calibri"/>
                <w:color w:val="1F011C"/>
              </w:rPr>
              <w:t xml:space="preserve">Dans le cas d’un objet </w:t>
            </w:r>
            <w:r>
              <w:rPr>
                <w:rFonts w:ascii="Calibri" w:eastAsia="Calibri" w:hAnsi="Calibri" w:cs="Calibri"/>
                <w:color w:val="1F011C"/>
              </w:rPr>
              <w:t xml:space="preserve">totalement </w:t>
            </w:r>
            <w:r w:rsidRPr="00697B45">
              <w:rPr>
                <w:rFonts w:ascii="Calibri" w:eastAsia="Calibri" w:hAnsi="Calibri" w:cs="Calibri"/>
                <w:color w:val="1F011C"/>
              </w:rPr>
              <w:t xml:space="preserve">transparent, la lumière </w:t>
            </w:r>
            <w:r w:rsidRPr="00BE7C7A">
              <w:rPr>
                <w:rFonts w:ascii="Calibri" w:eastAsia="Calibri" w:hAnsi="Calibri" w:cs="Calibri"/>
                <w:b/>
                <w:bCs/>
                <w:color w:val="1F011C"/>
              </w:rPr>
              <w:t>traverse</w:t>
            </w:r>
            <w:r w:rsidRPr="00697B45">
              <w:rPr>
                <w:rFonts w:ascii="Calibri" w:eastAsia="Calibri" w:hAnsi="Calibri" w:cs="Calibri"/>
                <w:color w:val="1F011C"/>
              </w:rPr>
              <w:t xml:space="preserve"> l’objet</w:t>
            </w:r>
            <w:r>
              <w:rPr>
                <w:rFonts w:ascii="Calibri" w:eastAsia="Calibri" w:hAnsi="Calibri" w:cs="Calibri"/>
                <w:color w:val="1F011C"/>
              </w:rPr>
              <w:t xml:space="preserve">. C’est le phénomène de </w:t>
            </w:r>
            <w:r w:rsidRPr="006A32AB">
              <w:rPr>
                <w:rFonts w:ascii="Calibri" w:eastAsia="Calibri" w:hAnsi="Calibri" w:cs="Calibri"/>
                <w:b/>
                <w:bCs/>
                <w:color w:val="1F011C"/>
              </w:rPr>
              <w:t>transmission</w:t>
            </w:r>
            <w:r>
              <w:rPr>
                <w:rFonts w:ascii="Calibri" w:eastAsia="Calibri" w:hAnsi="Calibri" w:cs="Calibri"/>
                <w:color w:val="1F011C"/>
              </w:rPr>
              <w:t>.</w:t>
            </w:r>
          </w:p>
          <w:p w14:paraId="26AF2A7D" w14:textId="28FDBE86" w:rsidR="00B56F53" w:rsidRDefault="00B56F53" w:rsidP="00B56F53">
            <w:pPr>
              <w:spacing w:after="0" w:line="240" w:lineRule="auto"/>
              <w:rPr>
                <w:rFonts w:ascii="Calibri" w:eastAsia="Calibri" w:hAnsi="Calibri" w:cs="Calibri"/>
                <w:color w:val="1F011C"/>
              </w:rPr>
            </w:pPr>
          </w:p>
          <w:p w14:paraId="1F084E35" w14:textId="0E8F43EF" w:rsidR="00B56F53" w:rsidRDefault="00B56F53" w:rsidP="00B56F53">
            <w:pPr>
              <w:spacing w:after="1" w:line="239" w:lineRule="auto"/>
              <w:ind w:right="127"/>
              <w:rPr>
                <w:rFonts w:ascii="Calibri" w:eastAsia="Calibri" w:hAnsi="Calibri" w:cs="Calibri"/>
                <w:color w:val="1F011C"/>
              </w:rPr>
            </w:pPr>
            <w:r>
              <w:rPr>
                <w:rFonts w:ascii="Calibri" w:eastAsia="Calibri" w:hAnsi="Calibri" w:cs="Calibri"/>
                <w:noProof/>
                <w:color w:val="1F011C"/>
              </w:rPr>
              <mc:AlternateContent>
                <mc:Choice Requires="wpi">
                  <w:drawing>
                    <wp:anchor distT="0" distB="0" distL="114300" distR="114300" simplePos="0" relativeHeight="251661312" behindDoc="0" locked="0" layoutInCell="1" allowOverlap="1" wp14:anchorId="35D62A2E" wp14:editId="741CFC20">
                      <wp:simplePos x="0" y="0"/>
                      <wp:positionH relativeFrom="column">
                        <wp:posOffset>1135336</wp:posOffset>
                      </wp:positionH>
                      <wp:positionV relativeFrom="paragraph">
                        <wp:posOffset>192915</wp:posOffset>
                      </wp:positionV>
                      <wp:extent cx="360" cy="360"/>
                      <wp:effectExtent l="38100" t="38100" r="57150" b="57150"/>
                      <wp:wrapNone/>
                      <wp:docPr id="821979335" name="Encre 12"/>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type w14:anchorId="305926D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12" o:spid="_x0000_s1026" type="#_x0000_t75" style="position:absolute;margin-left:88.7pt;margin-top:14.5pt;width:1.45pt;height:1.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FfDCFAQAAMQMAAA4AAABkcnMvZTJvRG9jLnhtbJxSwW7CMAy9T9o/&#10;RLmPtrAxqCgcxiZxGOOwfUBIExqtiSsnUPj7uUAHbJomcYkcO3l+z8+jydaWbKPQG3AZTzoxZ8pJ&#10;yI1bZfzj/eVuwJkPwuWiBKcyvlOeT8a3N6O6SlUXCihzhYxAnE/rKuNFCFUaRV4WygrfgUo5KmpA&#10;KwJdcRXlKGpCt2XUjeN+VAPmFYJU3lN2eijy8R5fayXDm9ZeBVZmfBjHRC+0AbbB8hhE45FIVyiq&#10;wsgjJXEFIyuMIwLfUFMRBFuj+QVljUTwoENHgo1AayPVXg8pS+Ifymbus1GV3Ms1phJcUC4sBIZ2&#10;dvvCNS1sydmyfoWc3BHrAPyISOP534wD6SnItSU+B0dQlSLQOvjCVJ4zTE2ecZzlyYm/2zydFCzw&#10;pGu+WSBr3g+6yfBx2Os9cOaEJWrPTqJiSZeTS+0U5pcwVImOpb8abDXaxhrizbYZp3XYNefeebUN&#10;TFKy16e0pHwTnGEe/rYdziygthdmn98bSmebPv4CAAD//wMAUEsDBBQABgAIAAAAIQCnmnzdxQEA&#10;AJAEAAAQAAAAZHJzL2luay9pbmsxLnhtbLSTUU/rIBTH3038DgSf11K22dnY+eSSm1yTm6sm+lhb&#10;XIkFFqDr9u09pYzVOF+M9qGBA/w553f+XN/sRIO2TBuuZI6TiGDEZKkqLtc5fnxYTRYYGVvIqmiU&#10;ZDneM4Nvludn11y+iSaDPwIFafqRaHJcW7vJ4rjruqibRkqvY0rINP4j3+7+4qU/VbFXLrmFK80h&#10;VCpp2c72YhmvclzaHQn7QftetbpkYbmP6PK4w+qiZCulRWGDYl1IyRokCwF5P2Fk9xsYcLhnzTRG&#10;gkPBExols3S2uL2CQLHL8WjeQooGMhE4Pq35/Auaq8+afVpTml6mGPmUKrbtc4od8+zr2v9ptWHa&#10;cnbEPEDxC3tUDnPHZwClmVFN2/cGo23RtIAsIQRs4e9O4hNAPusBmx/VAy5f6o2T+4jGlzfm4KEF&#10;Sx1aa7lgYHSxCR6zBoT78L3V7jlQQqeThE5I+kBJRmbZnESELkat8C4+aL7o1tRB70Uf/epWArWh&#10;so5Xtg7QQXoeoI+RnzpaM76u7ffOlqpR8Bx8ry9W7hvV5O4LZjvxdJ3/kC/9P3vN8YV7vcidHAKu&#10;9gQRRGfzdP7BuUEaWrJ8BwAA//8DAFBLAwQUAAYACAAAACEAms+iZt4AAAAJAQAADwAAAGRycy9k&#10;b3ducmV2LnhtbEyPy07DMBBF90j8gzVI7KjTh2gT4lQFFJZIDVB16cZDEhGPo9hNk79nuoLl1Rzd&#10;OTfdjrYVA/a+caRgPotAIJXONFQp+PzIHzYgfNBkdOsIFUzoYZvd3qQ6Me5CexyKUAkuIZ9oBXUI&#10;XSKlL2u02s9ch8S3b9dbHTj2lTS9vnC5beUiih6l1Q3xh1p3+FJj+VOcrQIby2M+TcOusG+vz+Z9&#10;yA9fq1yp+7tx9wQi4Bj+YLjqszpk7HRyZzJetJzX6xWjChYxb7oCm2gJ4qRgOY9BZqn8vyD7B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ArFfDCFAQAAMQMA&#10;AA4AAAAAAAAAAAAAAAAAPAIAAGRycy9lMm9Eb2MueG1sUEsBAi0AFAAGAAgAAAAhAKeafN3FAQAA&#10;kAQAABAAAAAAAAAAAAAAAAAA7QMAAGRycy9pbmsvaW5rMS54bWxQSwECLQAUAAYACAAAACEAms+i&#10;Zt4AAAAJAQAADwAAAAAAAAAAAAAAAADgBQAAZHJzL2Rvd25yZXYueG1sUEsBAi0AFAAGAAgAAAAh&#10;AHkYvJ2/AAAAIQEAABkAAAAAAAAAAAAAAAAA6wYAAGRycy9fcmVscy9lMm9Eb2MueG1sLnJlbHNQ&#10;SwUGAAAAAAYABgB4AQAA4QcAAAAA&#10;">
                      <v:imagedata r:id="rId22" o:title=""/>
                    </v:shape>
                  </w:pict>
                </mc:Fallback>
              </mc:AlternateContent>
            </w:r>
            <w:r w:rsidRPr="00697B45">
              <w:rPr>
                <w:rFonts w:ascii="Calibri" w:eastAsia="Calibri" w:hAnsi="Calibri" w:cs="Calibri"/>
                <w:color w:val="1F011C"/>
              </w:rPr>
              <w:t xml:space="preserve">Lorsqu’un </w:t>
            </w:r>
            <w:r>
              <w:rPr>
                <w:rFonts w:ascii="Calibri" w:eastAsia="Calibri" w:hAnsi="Calibri" w:cs="Calibri"/>
                <w:color w:val="1F011C"/>
              </w:rPr>
              <w:t xml:space="preserve">filtre </w:t>
            </w:r>
            <w:r w:rsidRPr="00697B45">
              <w:rPr>
                <w:rFonts w:ascii="Calibri" w:eastAsia="Calibri" w:hAnsi="Calibri" w:cs="Calibri"/>
                <w:color w:val="1F011C"/>
              </w:rPr>
              <w:t xml:space="preserve">reçoit la lumière d’une source lumineuse, il en </w:t>
            </w:r>
            <w:r w:rsidRPr="3788CE56">
              <w:rPr>
                <w:rFonts w:ascii="Calibri" w:eastAsia="Calibri" w:hAnsi="Calibri" w:cs="Calibri"/>
                <w:b/>
                <w:bCs/>
                <w:color w:val="1F011C"/>
              </w:rPr>
              <w:t>absorbe</w:t>
            </w:r>
            <w:r w:rsidRPr="00697B45">
              <w:rPr>
                <w:rFonts w:ascii="Calibri" w:eastAsia="Calibri" w:hAnsi="Calibri" w:cs="Calibri"/>
                <w:color w:val="1F011C"/>
              </w:rPr>
              <w:t xml:space="preserve"> une partie. </w:t>
            </w:r>
            <w:r w:rsidRPr="3788CE56">
              <w:rPr>
                <w:rFonts w:ascii="Calibri" w:eastAsia="Calibri" w:hAnsi="Calibri" w:cs="Calibri"/>
                <w:color w:val="1F011C"/>
              </w:rPr>
              <w:t>C’est le phénomène d’</w:t>
            </w:r>
            <w:r w:rsidRPr="006A32AB">
              <w:rPr>
                <w:rFonts w:ascii="Calibri" w:eastAsia="Calibri" w:hAnsi="Calibri" w:cs="Calibri"/>
                <w:b/>
                <w:bCs/>
                <w:color w:val="1F011C"/>
              </w:rPr>
              <w:t>absorption</w:t>
            </w:r>
            <w:r w:rsidRPr="3788CE56">
              <w:rPr>
                <w:rFonts w:ascii="Calibri" w:eastAsia="Calibri" w:hAnsi="Calibri" w:cs="Calibri"/>
                <w:color w:val="1F011C"/>
              </w:rPr>
              <w:t>.</w:t>
            </w:r>
          </w:p>
          <w:p w14:paraId="483AB4EE" w14:textId="10CFCA44" w:rsidR="002519CD" w:rsidRPr="00B56F53" w:rsidRDefault="00B56F53" w:rsidP="00B56F53">
            <w:pPr>
              <w:spacing w:after="1" w:line="239" w:lineRule="auto"/>
              <w:ind w:right="127"/>
              <w:rPr>
                <w:rFonts w:ascii="Calibri" w:eastAsia="Calibri" w:hAnsi="Calibri" w:cs="Calibri"/>
                <w:iCs/>
                <w:color w:val="1F011C"/>
              </w:rPr>
            </w:pPr>
            <w:r>
              <w:rPr>
                <w:rFonts w:ascii="Calibri" w:eastAsia="Calibri" w:hAnsi="Calibri" w:cs="Calibri"/>
                <w:iCs/>
                <w:color w:val="1F011C"/>
              </w:rPr>
              <w:t>L’énergie lumineuse absorbée est transformée en énergie thermique (chaleur).</w:t>
            </w:r>
          </w:p>
        </w:tc>
      </w:tr>
      <w:tr w:rsidR="00FD57CE" w14:paraId="1715CE53" w14:textId="77777777" w:rsidTr="00FD57CE">
        <w:tc>
          <w:tcPr>
            <w:tcW w:w="10456" w:type="dxa"/>
            <w:gridSpan w:val="3"/>
            <w:shd w:val="clear" w:color="auto" w:fill="FFC000"/>
          </w:tcPr>
          <w:p w14:paraId="6E7845AC" w14:textId="167AA94B" w:rsidR="00FD57CE" w:rsidRPr="00FD57CE" w:rsidRDefault="00FD57CE" w:rsidP="00FD57CE">
            <w:pPr>
              <w:spacing w:after="0"/>
              <w:jc w:val="center"/>
              <w:rPr>
                <w:b/>
                <w:bCs/>
                <w:sz w:val="24"/>
                <w:szCs w:val="24"/>
              </w:rPr>
            </w:pPr>
            <w:r w:rsidRPr="00FD57CE">
              <w:rPr>
                <w:b/>
                <w:bCs/>
                <w:sz w:val="24"/>
                <w:szCs w:val="24"/>
              </w:rPr>
              <w:t>Document 3 -</w:t>
            </w:r>
            <w:r>
              <w:rPr>
                <w:b/>
                <w:bCs/>
                <w:sz w:val="24"/>
                <w:szCs w:val="24"/>
              </w:rPr>
              <w:t xml:space="preserve"> </w:t>
            </w:r>
            <w:r w:rsidRPr="00FD57CE">
              <w:rPr>
                <w:rFonts w:ascii="Calibri" w:eastAsia="Calibri" w:hAnsi="Calibri" w:cs="Calibri"/>
                <w:b/>
                <w:color w:val="000000"/>
                <w:sz w:val="24"/>
              </w:rPr>
              <w:t xml:space="preserve">Synthèse soustractive des lumières par un </w:t>
            </w:r>
            <w:r w:rsidR="00B56F53">
              <w:rPr>
                <w:rFonts w:ascii="Calibri" w:eastAsia="Calibri" w:hAnsi="Calibri" w:cs="Calibri"/>
                <w:b/>
                <w:color w:val="000000"/>
                <w:sz w:val="24"/>
              </w:rPr>
              <w:t>filtre</w:t>
            </w:r>
          </w:p>
        </w:tc>
      </w:tr>
      <w:tr w:rsidR="002519CD" w14:paraId="5DB70F4E" w14:textId="77777777" w:rsidTr="00B56F53">
        <w:tc>
          <w:tcPr>
            <w:tcW w:w="4815" w:type="dxa"/>
            <w:gridSpan w:val="2"/>
            <w:vAlign w:val="center"/>
          </w:tcPr>
          <w:p w14:paraId="3A98FCED" w14:textId="77777777" w:rsidR="002519CD" w:rsidRPr="002519CD" w:rsidRDefault="002519CD" w:rsidP="002519CD">
            <w:pPr>
              <w:tabs>
                <w:tab w:val="left" w:pos="449"/>
              </w:tabs>
              <w:spacing w:after="117"/>
              <w:jc w:val="center"/>
              <w:rPr>
                <w:rFonts w:ascii="Calibri" w:eastAsia="Calibri" w:hAnsi="Calibri" w:cs="Calibri"/>
                <w:color w:val="000000"/>
              </w:rPr>
            </w:pPr>
            <w:r>
              <w:rPr>
                <w:rFonts w:ascii="Calibri" w:eastAsia="Calibri" w:hAnsi="Calibri" w:cs="Calibri"/>
                <w:noProof/>
                <w:color w:val="000000"/>
              </w:rPr>
              <w:drawing>
                <wp:inline distT="0" distB="0" distL="0" distR="0" wp14:anchorId="79295B28" wp14:editId="429B01E5">
                  <wp:extent cx="2685965" cy="2983116"/>
                  <wp:effectExtent l="0" t="0" r="635" b="8255"/>
                  <wp:docPr id="34529330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8119" cy="2985509"/>
                          </a:xfrm>
                          <a:prstGeom prst="rect">
                            <a:avLst/>
                          </a:prstGeom>
                          <a:noFill/>
                        </pic:spPr>
                      </pic:pic>
                    </a:graphicData>
                  </a:graphic>
                </wp:inline>
              </w:drawing>
            </w:r>
          </w:p>
        </w:tc>
        <w:tc>
          <w:tcPr>
            <w:tcW w:w="5641" w:type="dxa"/>
            <w:vAlign w:val="center"/>
          </w:tcPr>
          <w:p w14:paraId="4DA25F77" w14:textId="46E250F0" w:rsidR="00B56F53" w:rsidRDefault="00B56F53" w:rsidP="00B56F53">
            <w:pPr>
              <w:spacing w:after="121" w:line="239" w:lineRule="auto"/>
              <w:ind w:left="10" w:right="29" w:hanging="10"/>
              <w:rPr>
                <w:rFonts w:ascii="Calibri" w:eastAsia="Calibri" w:hAnsi="Calibri" w:cs="Calibri"/>
                <w:b/>
                <w:color w:val="000000"/>
              </w:rPr>
            </w:pPr>
            <w:r>
              <w:rPr>
                <w:rFonts w:ascii="Calibri" w:eastAsia="Calibri" w:hAnsi="Calibri" w:cs="Calibri"/>
                <w:b/>
                <w:color w:val="000000"/>
              </w:rPr>
              <w:t>C</w:t>
            </w:r>
            <w:r>
              <w:rPr>
                <w:rFonts w:ascii="Calibri" w:eastAsia="Calibri" w:hAnsi="Calibri" w:cs="Calibri"/>
                <w:b/>
                <w:color w:val="000000"/>
              </w:rPr>
              <w:t>i-contre l’enregistrement avec le spectrophotomètre permet de visualiser la modification de la lumière après la traversée du filtre.</w:t>
            </w:r>
          </w:p>
          <w:p w14:paraId="195D7B03" w14:textId="77777777" w:rsidR="00B56F53" w:rsidRDefault="00B56F53" w:rsidP="00B56F53">
            <w:pPr>
              <w:spacing w:after="121" w:line="239" w:lineRule="auto"/>
              <w:ind w:left="10" w:right="-142" w:hanging="10"/>
              <w:rPr>
                <w:rFonts w:ascii="Calibri" w:eastAsia="Calibri" w:hAnsi="Calibri" w:cs="Calibri"/>
                <w:color w:val="000000"/>
              </w:rPr>
            </w:pPr>
          </w:p>
          <w:p w14:paraId="2CC5528B" w14:textId="3BC89734" w:rsidR="00B56F53" w:rsidRDefault="00B56F53" w:rsidP="00B56F53">
            <w:pPr>
              <w:spacing w:after="121" w:line="239" w:lineRule="auto"/>
              <w:ind w:left="10" w:right="-142" w:hanging="10"/>
              <w:rPr>
                <w:rFonts w:ascii="Calibri" w:eastAsia="Calibri" w:hAnsi="Calibri" w:cs="Calibri"/>
                <w:color w:val="000000"/>
              </w:rPr>
            </w:pPr>
            <w:r w:rsidRPr="00697B45">
              <w:rPr>
                <w:rFonts w:ascii="Calibri" w:eastAsia="Calibri" w:hAnsi="Calibri" w:cs="Calibri"/>
                <w:color w:val="000000"/>
              </w:rPr>
              <w:t xml:space="preserve">Le terme </w:t>
            </w:r>
            <w:r w:rsidRPr="00697B45">
              <w:rPr>
                <w:rFonts w:ascii="Calibri" w:eastAsia="Calibri" w:hAnsi="Calibri" w:cs="Calibri"/>
                <w:i/>
                <w:color w:val="000000"/>
              </w:rPr>
              <w:t>soustractif</w:t>
            </w:r>
            <w:r w:rsidRPr="00697B45">
              <w:rPr>
                <w:rFonts w:ascii="Calibri" w:eastAsia="Calibri" w:hAnsi="Calibri" w:cs="Calibri"/>
                <w:color w:val="000000"/>
              </w:rPr>
              <w:t xml:space="preserve"> vient du fait qu'un objet </w:t>
            </w:r>
            <w:r>
              <w:rPr>
                <w:rFonts w:ascii="Calibri" w:eastAsia="Calibri" w:hAnsi="Calibri" w:cs="Calibri"/>
                <w:color w:val="000000"/>
              </w:rPr>
              <w:t xml:space="preserve">transparent </w:t>
            </w:r>
            <w:r w:rsidRPr="00697B45">
              <w:rPr>
                <w:rFonts w:ascii="Calibri" w:eastAsia="Calibri" w:hAnsi="Calibri" w:cs="Calibri"/>
                <w:color w:val="000000"/>
              </w:rPr>
              <w:t xml:space="preserve">coloré </w:t>
            </w:r>
            <w:r w:rsidRPr="00BE7C7A">
              <w:rPr>
                <w:rFonts w:ascii="Calibri" w:eastAsia="Calibri" w:hAnsi="Calibri" w:cs="Calibri"/>
                <w:b/>
                <w:bCs/>
                <w:color w:val="000000"/>
              </w:rPr>
              <w:t xml:space="preserve">absorbe </w:t>
            </w:r>
            <w:r w:rsidRPr="00697B45">
              <w:rPr>
                <w:rFonts w:ascii="Calibri" w:eastAsia="Calibri" w:hAnsi="Calibri" w:cs="Calibri"/>
                <w:color w:val="000000"/>
              </w:rPr>
              <w:t xml:space="preserve">une partie de la </w:t>
            </w:r>
            <w:r w:rsidRPr="00697B45">
              <w:rPr>
                <w:rFonts w:ascii="Calibri" w:eastAsia="Calibri" w:hAnsi="Calibri" w:cs="Calibri"/>
                <w:b/>
                <w:color w:val="000000"/>
              </w:rPr>
              <w:t>lumière incidente</w:t>
            </w:r>
            <w:r>
              <w:rPr>
                <w:rFonts w:ascii="Calibri" w:eastAsia="Calibri" w:hAnsi="Calibri" w:cs="Calibri"/>
                <w:color w:val="000000"/>
              </w:rPr>
              <w:t xml:space="preserve"> qui est donc </w:t>
            </w:r>
            <w:r w:rsidRPr="00BE7C7A">
              <w:rPr>
                <w:rFonts w:ascii="Calibri" w:eastAsia="Calibri" w:hAnsi="Calibri" w:cs="Calibri"/>
                <w:b/>
                <w:bCs/>
                <w:color w:val="000000"/>
              </w:rPr>
              <w:t>soustraite</w:t>
            </w:r>
            <w:r>
              <w:rPr>
                <w:rFonts w:ascii="Calibri" w:eastAsia="Calibri" w:hAnsi="Calibri" w:cs="Calibri"/>
                <w:color w:val="000000"/>
              </w:rPr>
              <w:t xml:space="preserve"> </w:t>
            </w:r>
            <w:r w:rsidRPr="00697B45">
              <w:rPr>
                <w:rFonts w:ascii="Calibri" w:eastAsia="Calibri" w:hAnsi="Calibri" w:cs="Calibri"/>
                <w:color w:val="000000"/>
              </w:rPr>
              <w:t xml:space="preserve">du </w:t>
            </w:r>
            <w:hyperlink r:id="rId24">
              <w:r w:rsidRPr="00BE7C7A">
                <w:rPr>
                  <w:rFonts w:ascii="Calibri" w:eastAsia="Calibri" w:hAnsi="Calibri" w:cs="Calibri"/>
                  <w:color w:val="000000"/>
                </w:rPr>
                <w:t>spectre</w:t>
              </w:r>
            </w:hyperlink>
            <w:r>
              <w:rPr>
                <w:rFonts w:ascii="Calibri" w:eastAsia="Calibri" w:hAnsi="Calibri" w:cs="Calibri"/>
                <w:color w:val="000000"/>
              </w:rPr>
              <w:t>.</w:t>
            </w:r>
            <w:hyperlink r:id="rId25">
              <w:r w:rsidRPr="00BE7C7A">
                <w:rPr>
                  <w:rFonts w:ascii="Calibri" w:eastAsia="Calibri" w:hAnsi="Calibri" w:cs="Calibri"/>
                  <w:color w:val="000000"/>
                </w:rPr>
                <w:t xml:space="preserve"> </w:t>
              </w:r>
            </w:hyperlink>
            <w:r w:rsidRPr="00697B45">
              <w:rPr>
                <w:rFonts w:ascii="Calibri" w:eastAsia="Calibri" w:hAnsi="Calibri" w:cs="Calibri"/>
                <w:color w:val="000000"/>
              </w:rPr>
              <w:t xml:space="preserve"> </w:t>
            </w:r>
          </w:p>
          <w:p w14:paraId="28FC7963" w14:textId="77777777" w:rsidR="00B56F53" w:rsidRDefault="00B56F53" w:rsidP="00B56F53">
            <w:pPr>
              <w:spacing w:after="121" w:line="239" w:lineRule="auto"/>
              <w:ind w:left="10" w:right="29" w:hanging="10"/>
              <w:rPr>
                <w:rFonts w:ascii="Calibri" w:eastAsia="Calibri" w:hAnsi="Calibri" w:cs="Calibri"/>
                <w:color w:val="000000"/>
              </w:rPr>
            </w:pPr>
          </w:p>
          <w:p w14:paraId="53CC3FC3" w14:textId="4D6BCDF2" w:rsidR="002519CD" w:rsidRPr="00B56F53" w:rsidRDefault="00B56F53" w:rsidP="00B56F53">
            <w:pPr>
              <w:spacing w:after="121" w:line="239" w:lineRule="auto"/>
              <w:ind w:left="10" w:right="29" w:hanging="10"/>
              <w:rPr>
                <w:rFonts w:ascii="Calibri" w:eastAsia="Calibri" w:hAnsi="Calibri" w:cs="Calibri"/>
                <w:b/>
                <w:color w:val="000000"/>
              </w:rPr>
            </w:pPr>
            <w:r w:rsidRPr="00697B45">
              <w:rPr>
                <w:rFonts w:ascii="Calibri" w:eastAsia="Calibri" w:hAnsi="Calibri" w:cs="Calibri"/>
                <w:color w:val="000000"/>
              </w:rPr>
              <w:t xml:space="preserve">Un </w:t>
            </w:r>
            <w:r w:rsidRPr="00697B45">
              <w:rPr>
                <w:rFonts w:ascii="Calibri" w:eastAsia="Calibri" w:hAnsi="Calibri" w:cs="Calibri"/>
                <w:b/>
                <w:color w:val="000000"/>
              </w:rPr>
              <w:t xml:space="preserve">filtre </w:t>
            </w:r>
            <w:r>
              <w:rPr>
                <w:rFonts w:ascii="Calibri" w:eastAsia="Calibri" w:hAnsi="Calibri" w:cs="Calibri"/>
                <w:b/>
                <w:color w:val="000000"/>
              </w:rPr>
              <w:t xml:space="preserve">coloré </w:t>
            </w:r>
            <w:r w:rsidRPr="00697B45">
              <w:rPr>
                <w:rFonts w:ascii="Calibri" w:eastAsia="Calibri" w:hAnsi="Calibri" w:cs="Calibri"/>
                <w:b/>
                <w:color w:val="000000"/>
              </w:rPr>
              <w:t>absorbe</w:t>
            </w:r>
            <w:r w:rsidRPr="00697B45">
              <w:rPr>
                <w:rFonts w:ascii="Calibri" w:eastAsia="Calibri" w:hAnsi="Calibri" w:cs="Calibri"/>
                <w:color w:val="000000"/>
              </w:rPr>
              <w:t xml:space="preserve"> surtout la lumière </w:t>
            </w:r>
            <w:r>
              <w:rPr>
                <w:rFonts w:ascii="Calibri" w:eastAsia="Calibri" w:hAnsi="Calibri" w:cs="Calibri"/>
                <w:color w:val="000000"/>
              </w:rPr>
              <w:t xml:space="preserve">colorée </w:t>
            </w:r>
            <w:r w:rsidRPr="00697B45">
              <w:rPr>
                <w:rFonts w:ascii="Calibri" w:eastAsia="Calibri" w:hAnsi="Calibri" w:cs="Calibri"/>
                <w:color w:val="000000"/>
              </w:rPr>
              <w:t xml:space="preserve">correspondant à sa </w:t>
            </w:r>
            <w:r w:rsidRPr="00697B45">
              <w:rPr>
                <w:rFonts w:ascii="Calibri" w:eastAsia="Calibri" w:hAnsi="Calibri" w:cs="Calibri"/>
                <w:b/>
                <w:color w:val="000000"/>
              </w:rPr>
              <w:t xml:space="preserve">couleur complémentaire.  </w:t>
            </w:r>
          </w:p>
        </w:tc>
      </w:tr>
    </w:tbl>
    <w:p w14:paraId="52D2F9A7" w14:textId="77777777" w:rsidR="00FD57CE" w:rsidRDefault="00FD57CE" w:rsidP="002519CD">
      <w:pPr>
        <w:spacing w:after="0"/>
      </w:pPr>
    </w:p>
    <w:tbl>
      <w:tblPr>
        <w:tblStyle w:val="Grilledutableau"/>
        <w:tblW w:w="0" w:type="auto"/>
        <w:tblLook w:val="04A0" w:firstRow="1" w:lastRow="0" w:firstColumn="1" w:lastColumn="0" w:noHBand="0" w:noVBand="1"/>
      </w:tblPr>
      <w:tblGrid>
        <w:gridCol w:w="10456"/>
      </w:tblGrid>
      <w:tr w:rsidR="00DC5780" w14:paraId="290D1D59" w14:textId="77777777" w:rsidTr="00DC5780">
        <w:tc>
          <w:tcPr>
            <w:tcW w:w="10456" w:type="dxa"/>
            <w:shd w:val="clear" w:color="auto" w:fill="A8D08D" w:themeFill="accent6" w:themeFillTint="99"/>
          </w:tcPr>
          <w:p w14:paraId="02C05F1A" w14:textId="77777777" w:rsidR="00DC5780" w:rsidRPr="00DC5780" w:rsidRDefault="00DC5780" w:rsidP="00DC5780">
            <w:pPr>
              <w:tabs>
                <w:tab w:val="left" w:pos="3607"/>
              </w:tabs>
              <w:spacing w:after="0"/>
              <w:jc w:val="center"/>
              <w:rPr>
                <w:b/>
                <w:bCs/>
                <w:sz w:val="24"/>
                <w:szCs w:val="24"/>
              </w:rPr>
            </w:pPr>
            <w:r w:rsidRPr="00DC5780">
              <w:rPr>
                <w:b/>
                <w:bCs/>
                <w:sz w:val="24"/>
                <w:szCs w:val="24"/>
              </w:rPr>
              <w:t>Cahier des charges</w:t>
            </w:r>
          </w:p>
        </w:tc>
      </w:tr>
      <w:tr w:rsidR="00DC5780" w14:paraId="49123468" w14:textId="77777777" w:rsidTr="00DC5780">
        <w:tc>
          <w:tcPr>
            <w:tcW w:w="10456" w:type="dxa"/>
          </w:tcPr>
          <w:p w14:paraId="772B9BF3" w14:textId="77777777" w:rsidR="00DC5780" w:rsidRPr="002519CD" w:rsidRDefault="00DC5780" w:rsidP="00DC5780">
            <w:pPr>
              <w:spacing w:after="0" w:line="240" w:lineRule="auto"/>
              <w:rPr>
                <w:rFonts w:cstheme="minorHAnsi"/>
                <w:sz w:val="22"/>
                <w:szCs w:val="22"/>
              </w:rPr>
            </w:pPr>
            <w:r w:rsidRPr="002519CD">
              <w:rPr>
                <w:rFonts w:cstheme="minorHAnsi"/>
                <w:sz w:val="22"/>
                <w:szCs w:val="22"/>
              </w:rPr>
              <w:t xml:space="preserve">Vous devez réaliser une affiche permettant d’expliciter le procédé technique et scientifique permettant de faire apparaître ou disparaitre des informations selon l’éclairage, procédé utilisé, entre autres, par </w:t>
            </w:r>
            <w:proofErr w:type="spellStart"/>
            <w:r w:rsidRPr="002519CD">
              <w:rPr>
                <w:rFonts w:cstheme="minorHAnsi"/>
                <w:sz w:val="22"/>
                <w:szCs w:val="22"/>
              </w:rPr>
              <w:t>Carnovsky</w:t>
            </w:r>
            <w:proofErr w:type="spellEnd"/>
            <w:r w:rsidRPr="002519CD">
              <w:rPr>
                <w:rFonts w:cstheme="minorHAnsi"/>
                <w:sz w:val="22"/>
                <w:szCs w:val="22"/>
              </w:rPr>
              <w:t xml:space="preserve">.  </w:t>
            </w:r>
          </w:p>
          <w:p w14:paraId="5F0AA818" w14:textId="77777777" w:rsidR="00DC5780" w:rsidRPr="002519CD" w:rsidRDefault="00DC5780" w:rsidP="00DC5780">
            <w:pPr>
              <w:spacing w:after="0" w:line="240" w:lineRule="auto"/>
              <w:rPr>
                <w:rFonts w:cstheme="minorHAnsi"/>
                <w:sz w:val="16"/>
                <w:szCs w:val="16"/>
              </w:rPr>
            </w:pPr>
          </w:p>
          <w:p w14:paraId="36DF936F" w14:textId="77777777" w:rsidR="00DC5780" w:rsidRPr="002519CD" w:rsidRDefault="00DC5780" w:rsidP="00DC5780">
            <w:pPr>
              <w:spacing w:after="0" w:line="240" w:lineRule="auto"/>
              <w:rPr>
                <w:rFonts w:cstheme="minorHAnsi"/>
                <w:sz w:val="22"/>
                <w:szCs w:val="22"/>
              </w:rPr>
            </w:pPr>
            <w:r w:rsidRPr="002519CD">
              <w:rPr>
                <w:rFonts w:cstheme="minorHAnsi"/>
                <w:sz w:val="22"/>
                <w:szCs w:val="22"/>
              </w:rPr>
              <w:t>Votre affiche devra comprendre </w:t>
            </w:r>
          </w:p>
          <w:p w14:paraId="3A27E6B0" w14:textId="77777777" w:rsidR="00DC5780" w:rsidRPr="002519CD" w:rsidRDefault="00DC5780" w:rsidP="00DC5780">
            <w:pPr>
              <w:pStyle w:val="Paragraphedeliste"/>
              <w:numPr>
                <w:ilvl w:val="0"/>
                <w:numId w:val="32"/>
              </w:numPr>
              <w:spacing w:after="0" w:line="240" w:lineRule="auto"/>
              <w:rPr>
                <w:rFonts w:cstheme="minorHAnsi"/>
                <w:sz w:val="22"/>
                <w:szCs w:val="22"/>
              </w:rPr>
            </w:pPr>
            <w:r w:rsidRPr="002519CD">
              <w:rPr>
                <w:rFonts w:cstheme="minorHAnsi"/>
                <w:sz w:val="22"/>
                <w:szCs w:val="22"/>
              </w:rPr>
              <w:t xml:space="preserve">Les photos correspondant aux tests effectués </w:t>
            </w:r>
          </w:p>
          <w:p w14:paraId="27C9ADDA" w14:textId="77777777" w:rsidR="00DC5780" w:rsidRPr="002519CD" w:rsidRDefault="00DC5780" w:rsidP="00DC5780">
            <w:pPr>
              <w:pStyle w:val="Paragraphedeliste"/>
              <w:numPr>
                <w:ilvl w:val="0"/>
                <w:numId w:val="32"/>
              </w:numPr>
              <w:spacing w:after="0" w:line="240" w:lineRule="auto"/>
              <w:rPr>
                <w:rFonts w:cstheme="minorHAnsi"/>
                <w:sz w:val="22"/>
                <w:szCs w:val="22"/>
              </w:rPr>
            </w:pPr>
            <w:proofErr w:type="gramStart"/>
            <w:r w:rsidRPr="002519CD">
              <w:rPr>
                <w:rFonts w:cstheme="minorHAnsi"/>
                <w:sz w:val="22"/>
                <w:szCs w:val="22"/>
              </w:rPr>
              <w:t>le</w:t>
            </w:r>
            <w:proofErr w:type="gramEnd"/>
            <w:r w:rsidRPr="002519CD">
              <w:rPr>
                <w:rFonts w:cstheme="minorHAnsi"/>
                <w:sz w:val="22"/>
                <w:szCs w:val="22"/>
              </w:rPr>
              <w:t xml:space="preserve"> type de synthèse utilisée </w:t>
            </w:r>
          </w:p>
          <w:p w14:paraId="7F1F5BB5" w14:textId="68A1090E" w:rsidR="00DC5780" w:rsidRPr="002519CD" w:rsidRDefault="00DC5780" w:rsidP="00DC5780">
            <w:pPr>
              <w:pStyle w:val="Paragraphedeliste"/>
              <w:numPr>
                <w:ilvl w:val="0"/>
                <w:numId w:val="32"/>
              </w:numPr>
              <w:spacing w:after="0" w:line="240" w:lineRule="auto"/>
              <w:rPr>
                <w:rFonts w:cstheme="minorHAnsi"/>
                <w:sz w:val="22"/>
                <w:szCs w:val="22"/>
              </w:rPr>
            </w:pPr>
            <w:proofErr w:type="gramStart"/>
            <w:r w:rsidRPr="002519CD">
              <w:rPr>
                <w:rFonts w:cstheme="minorHAnsi"/>
                <w:sz w:val="22"/>
                <w:szCs w:val="22"/>
              </w:rPr>
              <w:t>pour</w:t>
            </w:r>
            <w:proofErr w:type="gramEnd"/>
            <w:r w:rsidRPr="002519CD">
              <w:rPr>
                <w:rFonts w:cstheme="minorHAnsi"/>
                <w:sz w:val="22"/>
                <w:szCs w:val="22"/>
              </w:rPr>
              <w:t xml:space="preserve"> chaque photo, la lumière incidente, la ou les  lumières transmises (ou diffusées), la ou les lumières absorbées.</w:t>
            </w:r>
          </w:p>
          <w:p w14:paraId="710E34F3" w14:textId="77777777" w:rsidR="00DC5780" w:rsidRPr="00DC5780" w:rsidRDefault="00DC5780" w:rsidP="00DC5780">
            <w:pPr>
              <w:pStyle w:val="Paragraphedeliste"/>
              <w:numPr>
                <w:ilvl w:val="0"/>
                <w:numId w:val="32"/>
              </w:numPr>
              <w:spacing w:after="0" w:line="240" w:lineRule="auto"/>
              <w:rPr>
                <w:rFonts w:cstheme="minorHAnsi"/>
                <w:sz w:val="24"/>
                <w:szCs w:val="24"/>
              </w:rPr>
            </w:pPr>
            <w:r w:rsidRPr="002519CD">
              <w:rPr>
                <w:rFonts w:cstheme="minorHAnsi"/>
                <w:sz w:val="22"/>
                <w:szCs w:val="22"/>
              </w:rPr>
              <w:t>Une conclusion sur la possibilité de faire apparaître ou disparaître une information par un procédé lumineux.</w:t>
            </w:r>
            <w:r>
              <w:rPr>
                <w:rFonts w:cstheme="minorHAnsi"/>
                <w:sz w:val="24"/>
                <w:szCs w:val="24"/>
              </w:rPr>
              <w:t xml:space="preserve"> </w:t>
            </w:r>
          </w:p>
        </w:tc>
      </w:tr>
    </w:tbl>
    <w:p w14:paraId="5A71436F" w14:textId="77777777" w:rsidR="00DC5780" w:rsidRDefault="00DC5780" w:rsidP="002519CD">
      <w:pPr>
        <w:spacing w:after="0"/>
      </w:pPr>
    </w:p>
    <w:tbl>
      <w:tblPr>
        <w:tblStyle w:val="Grilledutableau"/>
        <w:tblW w:w="0" w:type="auto"/>
        <w:tblLook w:val="04A0" w:firstRow="1" w:lastRow="0" w:firstColumn="1" w:lastColumn="0" w:noHBand="0" w:noVBand="1"/>
      </w:tblPr>
      <w:tblGrid>
        <w:gridCol w:w="10456"/>
      </w:tblGrid>
      <w:tr w:rsidR="00DC5780" w:rsidRPr="00DC5780" w14:paraId="76C33F54" w14:textId="77777777" w:rsidTr="00345E7C">
        <w:tc>
          <w:tcPr>
            <w:tcW w:w="10456" w:type="dxa"/>
            <w:shd w:val="clear" w:color="auto" w:fill="A8D08D" w:themeFill="accent6" w:themeFillTint="99"/>
          </w:tcPr>
          <w:p w14:paraId="4634E85E" w14:textId="77777777" w:rsidR="00DC5780" w:rsidRPr="00DC5780" w:rsidRDefault="00DC5780" w:rsidP="00345E7C">
            <w:pPr>
              <w:tabs>
                <w:tab w:val="left" w:pos="3607"/>
              </w:tabs>
              <w:spacing w:after="0"/>
              <w:jc w:val="center"/>
              <w:rPr>
                <w:b/>
                <w:bCs/>
                <w:sz w:val="24"/>
                <w:szCs w:val="24"/>
              </w:rPr>
            </w:pPr>
            <w:r>
              <w:rPr>
                <w:b/>
                <w:bCs/>
                <w:sz w:val="24"/>
                <w:szCs w:val="24"/>
              </w:rPr>
              <w:t>Travail à faire</w:t>
            </w:r>
          </w:p>
        </w:tc>
      </w:tr>
      <w:tr w:rsidR="00DC5780" w:rsidRPr="00DC5780" w14:paraId="48D54081" w14:textId="77777777" w:rsidTr="00345E7C">
        <w:tc>
          <w:tcPr>
            <w:tcW w:w="10456" w:type="dxa"/>
          </w:tcPr>
          <w:p w14:paraId="3B6169E9" w14:textId="77777777" w:rsidR="00DC5780" w:rsidRPr="002519CD" w:rsidRDefault="00DC5780" w:rsidP="002519CD">
            <w:pPr>
              <w:pStyle w:val="Paragraphedeliste"/>
              <w:numPr>
                <w:ilvl w:val="0"/>
                <w:numId w:val="31"/>
              </w:numPr>
              <w:spacing w:after="0" w:line="240" w:lineRule="auto"/>
              <w:ind w:left="360"/>
              <w:jc w:val="both"/>
              <w:rPr>
                <w:rFonts w:cstheme="minorHAnsi"/>
                <w:sz w:val="22"/>
                <w:szCs w:val="22"/>
              </w:rPr>
            </w:pPr>
            <w:r w:rsidRPr="002519CD">
              <w:rPr>
                <w:rFonts w:cstheme="minorHAnsi"/>
                <w:sz w:val="22"/>
                <w:szCs w:val="22"/>
              </w:rPr>
              <w:t xml:space="preserve">Suivre les indications du document 1 pour réaliser une source nomade de lumière colorée. </w:t>
            </w:r>
          </w:p>
          <w:p w14:paraId="2328D4CE" w14:textId="77777777" w:rsidR="00DC5780" w:rsidRPr="002519CD" w:rsidRDefault="00DC5780" w:rsidP="002519CD">
            <w:pPr>
              <w:spacing w:after="0" w:line="240" w:lineRule="auto"/>
              <w:ind w:left="349"/>
              <w:jc w:val="both"/>
              <w:rPr>
                <w:rFonts w:cstheme="minorHAnsi"/>
                <w:sz w:val="22"/>
                <w:szCs w:val="22"/>
              </w:rPr>
            </w:pPr>
            <w:r w:rsidRPr="002519CD">
              <w:rPr>
                <w:rFonts w:cstheme="minorHAnsi"/>
                <w:sz w:val="22"/>
                <w:szCs w:val="22"/>
              </w:rPr>
              <w:t xml:space="preserve">Sur une feuille blanche de papier dessin (180 g), réaliser une lumière rouge puis verte puis bleue puis cyan puis magenta puis jaune en jouant sur les codes de couleurs dans le programme </w:t>
            </w:r>
            <w:r w:rsidR="002519CD" w:rsidRPr="002519CD">
              <w:rPr>
                <w:rFonts w:cstheme="minorHAnsi"/>
                <w:sz w:val="22"/>
                <w:szCs w:val="22"/>
              </w:rPr>
              <w:t xml:space="preserve">par bloc </w:t>
            </w:r>
            <w:proofErr w:type="spellStart"/>
            <w:r w:rsidR="002519CD" w:rsidRPr="002519CD">
              <w:rPr>
                <w:rFonts w:cstheme="minorHAnsi"/>
                <w:sz w:val="22"/>
                <w:szCs w:val="22"/>
              </w:rPr>
              <w:t>microbit</w:t>
            </w:r>
            <w:proofErr w:type="spellEnd"/>
            <w:r w:rsidRPr="002519CD">
              <w:rPr>
                <w:rFonts w:cstheme="minorHAnsi"/>
                <w:sz w:val="22"/>
                <w:szCs w:val="22"/>
              </w:rPr>
              <w:t> :</w:t>
            </w:r>
          </w:p>
          <w:p w14:paraId="7078AF69" w14:textId="77777777" w:rsidR="00DC5780" w:rsidRPr="002519CD" w:rsidRDefault="00DC5780" w:rsidP="002519CD">
            <w:pPr>
              <w:spacing w:after="0" w:line="240" w:lineRule="auto"/>
              <w:ind w:left="349"/>
              <w:jc w:val="both"/>
              <w:rPr>
                <w:rFonts w:cstheme="minorHAnsi"/>
                <w:sz w:val="22"/>
                <w:szCs w:val="22"/>
              </w:rPr>
            </w:pPr>
            <w:r w:rsidRPr="002519CD">
              <w:rPr>
                <w:rFonts w:cstheme="minorHAnsi"/>
                <w:sz w:val="22"/>
                <w:szCs w:val="22"/>
              </w:rPr>
              <w:t>(255, 0, 0) →ROUGE </w:t>
            </w:r>
          </w:p>
          <w:p w14:paraId="60EE4169" w14:textId="77777777" w:rsidR="00DC5780" w:rsidRPr="002519CD" w:rsidRDefault="00DC5780" w:rsidP="002519CD">
            <w:pPr>
              <w:spacing w:after="0" w:line="240" w:lineRule="auto"/>
              <w:ind w:left="349"/>
              <w:jc w:val="both"/>
              <w:rPr>
                <w:rFonts w:cstheme="minorHAnsi"/>
                <w:sz w:val="22"/>
                <w:szCs w:val="22"/>
              </w:rPr>
            </w:pPr>
            <w:r w:rsidRPr="002519CD">
              <w:rPr>
                <w:rFonts w:cstheme="minorHAnsi"/>
                <w:sz w:val="22"/>
                <w:szCs w:val="22"/>
              </w:rPr>
              <w:t xml:space="preserve">(0, 255, </w:t>
            </w:r>
            <w:proofErr w:type="gramStart"/>
            <w:r w:rsidRPr="002519CD">
              <w:rPr>
                <w:rFonts w:cstheme="minorHAnsi"/>
                <w:sz w:val="22"/>
                <w:szCs w:val="22"/>
              </w:rPr>
              <w:t>0)→</w:t>
            </w:r>
            <w:proofErr w:type="gramEnd"/>
            <w:r w:rsidRPr="002519CD">
              <w:rPr>
                <w:rFonts w:cstheme="minorHAnsi"/>
                <w:sz w:val="22"/>
                <w:szCs w:val="22"/>
              </w:rPr>
              <w:t>VERT </w:t>
            </w:r>
          </w:p>
          <w:p w14:paraId="2F503322" w14:textId="77777777" w:rsidR="00DC5780" w:rsidRPr="002519CD" w:rsidRDefault="00DC5780" w:rsidP="002519CD">
            <w:pPr>
              <w:spacing w:after="0" w:line="240" w:lineRule="auto"/>
              <w:ind w:left="349"/>
              <w:jc w:val="both"/>
              <w:rPr>
                <w:rFonts w:cstheme="minorHAnsi"/>
                <w:sz w:val="22"/>
                <w:szCs w:val="22"/>
              </w:rPr>
            </w:pPr>
            <w:r w:rsidRPr="002519CD">
              <w:rPr>
                <w:rFonts w:cstheme="minorHAnsi"/>
                <w:sz w:val="22"/>
                <w:szCs w:val="22"/>
              </w:rPr>
              <w:t xml:space="preserve">(0, 0, 255) → BLEU </w:t>
            </w:r>
          </w:p>
          <w:p w14:paraId="32C67EF6" w14:textId="77777777" w:rsidR="00DC5780" w:rsidRPr="002519CD" w:rsidRDefault="00DC5780" w:rsidP="002519CD">
            <w:pPr>
              <w:spacing w:after="0" w:line="240" w:lineRule="auto"/>
              <w:ind w:left="349"/>
              <w:jc w:val="both"/>
              <w:rPr>
                <w:rFonts w:cstheme="minorHAnsi"/>
                <w:sz w:val="22"/>
                <w:szCs w:val="22"/>
              </w:rPr>
            </w:pPr>
            <w:r w:rsidRPr="002519CD">
              <w:rPr>
                <w:rFonts w:cstheme="minorHAnsi"/>
                <w:sz w:val="22"/>
                <w:szCs w:val="22"/>
              </w:rPr>
              <w:t xml:space="preserve">Vous préciserez le type de synthèse (additive ou soustractive) </w:t>
            </w:r>
          </w:p>
          <w:p w14:paraId="04017485" w14:textId="77777777" w:rsidR="00DC5780" w:rsidRPr="002519CD" w:rsidRDefault="00DC5780" w:rsidP="002519CD">
            <w:pPr>
              <w:spacing w:after="0" w:line="240" w:lineRule="auto"/>
              <w:ind w:left="349"/>
              <w:jc w:val="both"/>
              <w:rPr>
                <w:rFonts w:cstheme="minorHAnsi"/>
                <w:sz w:val="22"/>
                <w:szCs w:val="22"/>
              </w:rPr>
            </w:pPr>
          </w:p>
          <w:p w14:paraId="46DFBAED" w14:textId="77777777" w:rsidR="00DC5780" w:rsidRPr="002519CD" w:rsidRDefault="00DC5780" w:rsidP="002519CD">
            <w:pPr>
              <w:pStyle w:val="Paragraphedeliste"/>
              <w:numPr>
                <w:ilvl w:val="0"/>
                <w:numId w:val="31"/>
              </w:numPr>
              <w:spacing w:after="0" w:line="240" w:lineRule="auto"/>
              <w:ind w:left="360"/>
              <w:jc w:val="both"/>
              <w:rPr>
                <w:rFonts w:cstheme="minorHAnsi"/>
                <w:sz w:val="22"/>
                <w:szCs w:val="22"/>
              </w:rPr>
            </w:pPr>
            <w:r w:rsidRPr="002519CD">
              <w:rPr>
                <w:rFonts w:cstheme="minorHAnsi"/>
                <w:sz w:val="22"/>
                <w:szCs w:val="22"/>
              </w:rPr>
              <w:t xml:space="preserve">Positionner l’imprimé transparent inspiré de l’œuvre de </w:t>
            </w:r>
            <w:proofErr w:type="spellStart"/>
            <w:r w:rsidRPr="002519CD">
              <w:rPr>
                <w:rFonts w:cstheme="minorHAnsi"/>
                <w:sz w:val="22"/>
                <w:szCs w:val="22"/>
              </w:rPr>
              <w:t>Carnovsky</w:t>
            </w:r>
            <w:proofErr w:type="spellEnd"/>
            <w:r w:rsidRPr="002519CD">
              <w:rPr>
                <w:rFonts w:cstheme="minorHAnsi"/>
                <w:sz w:val="22"/>
                <w:szCs w:val="22"/>
              </w:rPr>
              <w:t xml:space="preserve"> sur la feuille blanche. </w:t>
            </w:r>
          </w:p>
          <w:p w14:paraId="1013012C" w14:textId="77777777" w:rsidR="00DC5780" w:rsidRPr="002519CD" w:rsidRDefault="00DC5780" w:rsidP="002519CD">
            <w:pPr>
              <w:spacing w:after="0" w:line="240" w:lineRule="auto"/>
              <w:ind w:left="360"/>
              <w:jc w:val="both"/>
              <w:rPr>
                <w:rFonts w:cstheme="minorHAnsi"/>
                <w:sz w:val="22"/>
                <w:szCs w:val="22"/>
              </w:rPr>
            </w:pPr>
            <w:r w:rsidRPr="002519CD">
              <w:rPr>
                <w:rFonts w:cstheme="minorHAnsi"/>
                <w:sz w:val="22"/>
                <w:szCs w:val="22"/>
              </w:rPr>
              <w:t xml:space="preserve">Faire varier l’éclairement (lumière rouge, verte, </w:t>
            </w:r>
            <w:proofErr w:type="gramStart"/>
            <w:r w:rsidRPr="002519CD">
              <w:rPr>
                <w:rFonts w:cstheme="minorHAnsi"/>
                <w:sz w:val="22"/>
                <w:szCs w:val="22"/>
              </w:rPr>
              <w:t>bleu ,</w:t>
            </w:r>
            <w:proofErr w:type="gramEnd"/>
            <w:r w:rsidRPr="002519CD">
              <w:rPr>
                <w:rFonts w:cstheme="minorHAnsi"/>
                <w:sz w:val="22"/>
                <w:szCs w:val="22"/>
              </w:rPr>
              <w:t xml:space="preserve"> cyan, jaune ou magenta) et effectuer une photo du résultat pour chaque éclairement.  </w:t>
            </w:r>
          </w:p>
          <w:p w14:paraId="4420BE1D" w14:textId="77777777" w:rsidR="00DC5780" w:rsidRPr="002519CD" w:rsidRDefault="00DC5780" w:rsidP="002519CD">
            <w:pPr>
              <w:spacing w:after="0" w:line="240" w:lineRule="auto"/>
              <w:ind w:left="349"/>
              <w:jc w:val="both"/>
              <w:rPr>
                <w:rFonts w:cstheme="minorHAnsi"/>
                <w:sz w:val="22"/>
                <w:szCs w:val="22"/>
              </w:rPr>
            </w:pPr>
            <w:r w:rsidRPr="002519CD">
              <w:rPr>
                <w:rFonts w:cstheme="minorHAnsi"/>
                <w:sz w:val="22"/>
                <w:szCs w:val="22"/>
              </w:rPr>
              <w:t xml:space="preserve">Vous préciserez le type de synthèse (additive ou soustractive) </w:t>
            </w:r>
          </w:p>
          <w:p w14:paraId="372A432A" w14:textId="77777777" w:rsidR="00DC5780" w:rsidRPr="002519CD" w:rsidRDefault="00DC5780" w:rsidP="002519CD">
            <w:pPr>
              <w:spacing w:after="0" w:line="240" w:lineRule="auto"/>
              <w:ind w:left="360"/>
              <w:jc w:val="both"/>
              <w:rPr>
                <w:rFonts w:cstheme="minorHAnsi"/>
                <w:sz w:val="22"/>
                <w:szCs w:val="22"/>
              </w:rPr>
            </w:pPr>
          </w:p>
          <w:p w14:paraId="6B5F79EC" w14:textId="77777777" w:rsidR="00DC5780" w:rsidRPr="002519CD" w:rsidRDefault="00DC5780" w:rsidP="002519CD">
            <w:pPr>
              <w:pStyle w:val="Paragraphedeliste"/>
              <w:numPr>
                <w:ilvl w:val="0"/>
                <w:numId w:val="31"/>
              </w:numPr>
              <w:spacing w:after="0" w:line="240" w:lineRule="auto"/>
              <w:ind w:left="360"/>
              <w:jc w:val="both"/>
              <w:rPr>
                <w:rFonts w:cstheme="minorHAnsi"/>
                <w:sz w:val="22"/>
                <w:szCs w:val="22"/>
              </w:rPr>
            </w:pPr>
            <w:r w:rsidRPr="002519CD">
              <w:rPr>
                <w:rFonts w:cstheme="minorHAnsi"/>
                <w:sz w:val="22"/>
                <w:szCs w:val="22"/>
              </w:rPr>
              <w:t xml:space="preserve">Remplir le cahier des charges. </w:t>
            </w:r>
          </w:p>
        </w:tc>
      </w:tr>
    </w:tbl>
    <w:p w14:paraId="381872C0" w14:textId="77777777" w:rsidR="00DC5780" w:rsidRDefault="00DC5780" w:rsidP="00DC5780">
      <w:pPr>
        <w:spacing w:after="0" w:line="240" w:lineRule="auto"/>
        <w:rPr>
          <w:rFonts w:cstheme="minorHAnsi"/>
          <w:b/>
          <w:bCs/>
          <w:sz w:val="24"/>
          <w:szCs w:val="24"/>
          <w:u w:val="single"/>
        </w:rPr>
      </w:pPr>
    </w:p>
    <w:p w14:paraId="2F8CC1C2" w14:textId="45F20857" w:rsidR="007A46F6" w:rsidRDefault="007A46F6">
      <w:pPr>
        <w:spacing w:after="0" w:line="240" w:lineRule="auto"/>
        <w:ind w:left="357" w:hanging="357"/>
        <w:jc w:val="both"/>
        <w:rPr>
          <w:rFonts w:cstheme="minorHAnsi"/>
          <w:b/>
          <w:bCs/>
          <w:sz w:val="24"/>
          <w:szCs w:val="24"/>
          <w:u w:val="single"/>
        </w:rPr>
      </w:pPr>
      <w:r>
        <w:rPr>
          <w:rFonts w:cstheme="minorHAnsi"/>
          <w:b/>
          <w:bCs/>
          <w:sz w:val="24"/>
          <w:szCs w:val="24"/>
          <w:u w:val="single"/>
        </w:rPr>
        <w:br w:type="page"/>
      </w:r>
    </w:p>
    <w:tbl>
      <w:tblPr>
        <w:tblStyle w:val="Grilledutableau"/>
        <w:tblW w:w="0" w:type="auto"/>
        <w:tblLook w:val="04A0" w:firstRow="1" w:lastRow="0" w:firstColumn="1" w:lastColumn="0" w:noHBand="0" w:noVBand="1"/>
      </w:tblPr>
      <w:tblGrid>
        <w:gridCol w:w="4994"/>
        <w:gridCol w:w="2860"/>
        <w:gridCol w:w="2602"/>
      </w:tblGrid>
      <w:tr w:rsidR="007A46F6" w14:paraId="1CEE2AF6" w14:textId="77777777" w:rsidTr="007A46F6">
        <w:tc>
          <w:tcPr>
            <w:tcW w:w="10456" w:type="dxa"/>
            <w:gridSpan w:val="3"/>
            <w:shd w:val="clear" w:color="auto" w:fill="9CC2E5" w:themeFill="accent5" w:themeFillTint="99"/>
          </w:tcPr>
          <w:p w14:paraId="12AD49A0" w14:textId="50F0FB02" w:rsidR="007A46F6" w:rsidRPr="007A46F6" w:rsidRDefault="007A46F6" w:rsidP="007A46F6">
            <w:pPr>
              <w:spacing w:after="0" w:line="240" w:lineRule="auto"/>
              <w:jc w:val="center"/>
              <w:rPr>
                <w:rFonts w:cstheme="minorHAnsi"/>
                <w:b/>
                <w:bCs/>
                <w:sz w:val="24"/>
                <w:szCs w:val="24"/>
              </w:rPr>
            </w:pPr>
            <w:r w:rsidRPr="007A46F6">
              <w:rPr>
                <w:rFonts w:cstheme="minorHAnsi"/>
                <w:b/>
                <w:bCs/>
                <w:sz w:val="24"/>
                <w:szCs w:val="24"/>
              </w:rPr>
              <w:t>Do</w:t>
            </w:r>
            <w:r>
              <w:rPr>
                <w:rFonts w:cstheme="minorHAnsi"/>
                <w:b/>
                <w:bCs/>
                <w:sz w:val="24"/>
                <w:szCs w:val="24"/>
              </w:rPr>
              <w:t>cuments annexes - Fabrication de la boite à lumière</w:t>
            </w:r>
          </w:p>
        </w:tc>
      </w:tr>
      <w:tr w:rsidR="00992F2A" w14:paraId="3B0DC8F1" w14:textId="77777777" w:rsidTr="007A46F6">
        <w:trPr>
          <w:trHeight w:val="1166"/>
        </w:trPr>
        <w:tc>
          <w:tcPr>
            <w:tcW w:w="5228" w:type="dxa"/>
            <w:vAlign w:val="center"/>
          </w:tcPr>
          <w:p w14:paraId="5743E7A4" w14:textId="76D63044" w:rsidR="007A46F6" w:rsidRDefault="007A46F6" w:rsidP="007A46F6">
            <w:pPr>
              <w:spacing w:after="0" w:line="240" w:lineRule="auto"/>
              <w:ind w:right="22"/>
              <w:jc w:val="both"/>
              <w:rPr>
                <w:rFonts w:cstheme="minorHAnsi"/>
              </w:rPr>
            </w:pPr>
            <w:r>
              <w:rPr>
                <w:rFonts w:cstheme="minorHAnsi"/>
              </w:rPr>
              <w:t>Il s’agit de placer un socle carré de papier dessin (180g/m²) d’environ 7 cm de côté sur le dispositif composé des trois DEL (rouge, verte, bleu). Exemple de découpe :</w:t>
            </w:r>
          </w:p>
          <w:p w14:paraId="55591A99" w14:textId="758B29F9" w:rsidR="007A46F6" w:rsidRDefault="007A46F6" w:rsidP="007A46F6">
            <w:pPr>
              <w:spacing w:after="0" w:line="240" w:lineRule="auto"/>
              <w:ind w:right="22"/>
              <w:jc w:val="both"/>
              <w:rPr>
                <w:rFonts w:cstheme="minorHAnsi"/>
              </w:rPr>
            </w:pPr>
          </w:p>
          <w:p w14:paraId="0782E094" w14:textId="495C3A7F" w:rsidR="007A46F6" w:rsidRPr="007A46F6" w:rsidRDefault="007A46F6" w:rsidP="007A46F6">
            <w:pPr>
              <w:spacing w:after="0" w:line="240" w:lineRule="auto"/>
              <w:ind w:right="22"/>
              <w:jc w:val="both"/>
            </w:pPr>
          </w:p>
        </w:tc>
        <w:tc>
          <w:tcPr>
            <w:tcW w:w="5228" w:type="dxa"/>
            <w:gridSpan w:val="2"/>
          </w:tcPr>
          <w:p w14:paraId="77F2DCCE" w14:textId="64C712E6" w:rsidR="007A46F6" w:rsidRPr="007A46F6" w:rsidRDefault="007A46F6" w:rsidP="007A46F6">
            <w:pPr>
              <w:spacing w:after="0" w:line="240" w:lineRule="auto"/>
              <w:jc w:val="center"/>
              <w:rPr>
                <w:rFonts w:cstheme="minorHAnsi"/>
                <w:b/>
                <w:bCs/>
                <w:sz w:val="24"/>
                <w:szCs w:val="24"/>
                <w:u w:val="single"/>
              </w:rPr>
            </w:pPr>
            <w:r w:rsidRPr="007A46F6">
              <w:rPr>
                <w:rFonts w:cstheme="minorHAnsi"/>
                <w:b/>
                <w:bCs/>
                <w:noProof/>
                <w:sz w:val="24"/>
                <w:szCs w:val="24"/>
                <w:u w:val="single"/>
              </w:rPr>
              <w:drawing>
                <wp:inline distT="0" distB="0" distL="0" distR="0" wp14:anchorId="442CEB6E" wp14:editId="38E77717">
                  <wp:extent cx="2082086" cy="1543616"/>
                  <wp:effectExtent l="0" t="0" r="0" b="0"/>
                  <wp:docPr id="18820067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06749" name=""/>
                          <pic:cNvPicPr/>
                        </pic:nvPicPr>
                        <pic:blipFill>
                          <a:blip r:embed="rId26"/>
                          <a:stretch>
                            <a:fillRect/>
                          </a:stretch>
                        </pic:blipFill>
                        <pic:spPr>
                          <a:xfrm>
                            <a:off x="0" y="0"/>
                            <a:ext cx="2096123" cy="1554023"/>
                          </a:xfrm>
                          <a:prstGeom prst="rect">
                            <a:avLst/>
                          </a:prstGeom>
                        </pic:spPr>
                      </pic:pic>
                    </a:graphicData>
                  </a:graphic>
                </wp:inline>
              </w:drawing>
            </w:r>
          </w:p>
        </w:tc>
      </w:tr>
      <w:tr w:rsidR="00992F2A" w14:paraId="3BFB223E" w14:textId="77777777" w:rsidTr="00C43125">
        <w:trPr>
          <w:trHeight w:val="1165"/>
        </w:trPr>
        <w:tc>
          <w:tcPr>
            <w:tcW w:w="5228" w:type="dxa"/>
            <w:vAlign w:val="center"/>
          </w:tcPr>
          <w:p w14:paraId="75AF0E5D" w14:textId="723D00F0" w:rsidR="00992F2A" w:rsidRDefault="00992F2A" w:rsidP="005A4E1B">
            <w:pPr>
              <w:spacing w:after="0" w:line="240" w:lineRule="auto"/>
              <w:jc w:val="both"/>
              <w:rPr>
                <w:rFonts w:cstheme="minorHAnsi"/>
              </w:rPr>
            </w:pPr>
            <w:r w:rsidRPr="2E312C78">
              <w:rPr>
                <w:rFonts w:cstheme="minorBidi"/>
              </w:rPr>
              <w:t>Pour un meilleur contraste, il est conseillé de prendre une feuille de papier dessin noire (format A4) pliée dans le sens du largueur afin de former une sorte de boîte noire (voir photographie ci-contre, ici la fermeture est maintenue par deux élastiques placés aux extrémités).</w:t>
            </w:r>
          </w:p>
        </w:tc>
        <w:tc>
          <w:tcPr>
            <w:tcW w:w="2614" w:type="dxa"/>
          </w:tcPr>
          <w:p w14:paraId="22E73828" w14:textId="77777777" w:rsidR="00992F2A" w:rsidRDefault="00992F2A" w:rsidP="005A4E1B">
            <w:pPr>
              <w:tabs>
                <w:tab w:val="left" w:pos="4160"/>
              </w:tabs>
              <w:spacing w:after="0" w:line="240" w:lineRule="auto"/>
              <w:ind w:right="4"/>
              <w:jc w:val="center"/>
              <w:rPr>
                <w:rFonts w:cstheme="minorHAnsi"/>
              </w:rPr>
            </w:pPr>
            <w:r w:rsidRPr="005A4E1B">
              <w:rPr>
                <w:rFonts w:cstheme="minorHAnsi"/>
                <w:noProof/>
              </w:rPr>
              <w:drawing>
                <wp:inline distT="0" distB="0" distL="0" distR="0" wp14:anchorId="7A6AA3BB" wp14:editId="0C9FE19A">
                  <wp:extent cx="1668542" cy="1647190"/>
                  <wp:effectExtent l="0" t="0" r="8255" b="0"/>
                  <wp:docPr id="8231280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128071" name=""/>
                          <pic:cNvPicPr/>
                        </pic:nvPicPr>
                        <pic:blipFill>
                          <a:blip r:embed="rId27"/>
                          <a:stretch>
                            <a:fillRect/>
                          </a:stretch>
                        </pic:blipFill>
                        <pic:spPr>
                          <a:xfrm>
                            <a:off x="0" y="0"/>
                            <a:ext cx="1681605" cy="1660086"/>
                          </a:xfrm>
                          <a:prstGeom prst="rect">
                            <a:avLst/>
                          </a:prstGeom>
                        </pic:spPr>
                      </pic:pic>
                    </a:graphicData>
                  </a:graphic>
                </wp:inline>
              </w:drawing>
            </w:r>
          </w:p>
        </w:tc>
        <w:tc>
          <w:tcPr>
            <w:tcW w:w="2614" w:type="dxa"/>
          </w:tcPr>
          <w:p w14:paraId="79909D9A" w14:textId="2CC53803" w:rsidR="00992F2A" w:rsidRDefault="00992F2A" w:rsidP="005A4E1B">
            <w:pPr>
              <w:tabs>
                <w:tab w:val="left" w:pos="4160"/>
              </w:tabs>
              <w:spacing w:after="0" w:line="240" w:lineRule="auto"/>
              <w:ind w:right="4"/>
              <w:jc w:val="center"/>
              <w:rPr>
                <w:rFonts w:cstheme="minorHAnsi"/>
              </w:rPr>
            </w:pPr>
            <w:r>
              <w:rPr>
                <w:noProof/>
              </w:rPr>
              <w:drawing>
                <wp:inline distT="0" distB="0" distL="0" distR="0" wp14:anchorId="2502A53B" wp14:editId="31983CAC">
                  <wp:extent cx="1388089" cy="1647731"/>
                  <wp:effectExtent l="0" t="0" r="3175" b="0"/>
                  <wp:docPr id="10767024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702492" name=""/>
                          <pic:cNvPicPr/>
                        </pic:nvPicPr>
                        <pic:blipFill>
                          <a:blip r:embed="rId28"/>
                          <a:stretch>
                            <a:fillRect/>
                          </a:stretch>
                        </pic:blipFill>
                        <pic:spPr>
                          <a:xfrm>
                            <a:off x="0" y="0"/>
                            <a:ext cx="1403197" cy="1665665"/>
                          </a:xfrm>
                          <a:prstGeom prst="rect">
                            <a:avLst/>
                          </a:prstGeom>
                        </pic:spPr>
                      </pic:pic>
                    </a:graphicData>
                  </a:graphic>
                </wp:inline>
              </w:drawing>
            </w:r>
          </w:p>
        </w:tc>
      </w:tr>
    </w:tbl>
    <w:p w14:paraId="1A119F8D" w14:textId="1622AB36" w:rsidR="007A46F6" w:rsidRDefault="007A46F6" w:rsidP="007A46F6">
      <w:pPr>
        <w:spacing w:after="0" w:line="240" w:lineRule="auto"/>
        <w:jc w:val="both"/>
        <w:rPr>
          <w:rFonts w:cstheme="minorHAnsi"/>
          <w:b/>
          <w:bCs/>
          <w:sz w:val="24"/>
          <w:szCs w:val="24"/>
          <w:u w:val="single"/>
        </w:rPr>
      </w:pPr>
    </w:p>
    <w:sectPr w:rsidR="007A46F6" w:rsidSect="00F66285">
      <w:pgSz w:w="11906" w:h="16838"/>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891DB" w14:textId="77777777" w:rsidR="008D05CD" w:rsidRDefault="008D05CD" w:rsidP="00C15778">
      <w:pPr>
        <w:spacing w:after="0" w:line="240" w:lineRule="auto"/>
      </w:pPr>
      <w:r>
        <w:separator/>
      </w:r>
    </w:p>
  </w:endnote>
  <w:endnote w:type="continuationSeparator" w:id="0">
    <w:p w14:paraId="3DD22DBD" w14:textId="77777777" w:rsidR="008D05CD" w:rsidRDefault="008D05CD" w:rsidP="00C15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tencil">
    <w:altName w:val="Stencil"/>
    <w:panose1 w:val="040409050D0802020404"/>
    <w:charset w:val="00"/>
    <w:family w:val="decorative"/>
    <w:pitch w:val="variable"/>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charset w:val="00"/>
    <w:family w:val="swiss"/>
    <w:pitch w:val="variable"/>
    <w:sig w:usb0="E10002FF" w:usb1="5000ECFF" w:usb2="00000021" w:usb3="00000000" w:csb0="0000019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BAEE3" w14:textId="77777777" w:rsidR="008D05CD" w:rsidRDefault="008D05CD" w:rsidP="00C15778">
      <w:pPr>
        <w:spacing w:after="0" w:line="240" w:lineRule="auto"/>
      </w:pPr>
      <w:r>
        <w:separator/>
      </w:r>
    </w:p>
  </w:footnote>
  <w:footnote w:type="continuationSeparator" w:id="0">
    <w:p w14:paraId="2D19256B" w14:textId="77777777" w:rsidR="008D05CD" w:rsidRDefault="008D05CD" w:rsidP="00C157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A416F"/>
    <w:multiLevelType w:val="hybridMultilevel"/>
    <w:tmpl w:val="FC1C686A"/>
    <w:lvl w:ilvl="0" w:tplc="FB2EDB1C">
      <w:start w:val="1"/>
      <w:numFmt w:val="bullet"/>
      <w:lvlText w:val=""/>
      <w:lvlJc w:val="left"/>
      <w:pPr>
        <w:ind w:left="360" w:hanging="360"/>
      </w:pPr>
      <w:rPr>
        <w:rFonts w:ascii="Wingdings" w:hAnsi="Wingdings" w:hint="default"/>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BCE0C82"/>
    <w:multiLevelType w:val="hybridMultilevel"/>
    <w:tmpl w:val="269A279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23843F62"/>
    <w:multiLevelType w:val="hybridMultilevel"/>
    <w:tmpl w:val="5E1A98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3900ACD"/>
    <w:multiLevelType w:val="multilevel"/>
    <w:tmpl w:val="3F0C1892"/>
    <w:lvl w:ilvl="0">
      <w:start w:val="1"/>
      <w:numFmt w:val="decimal"/>
      <w:pStyle w:val="CoursNiv1"/>
      <w:lvlText w:val="%1."/>
      <w:lvlJc w:val="left"/>
      <w:pPr>
        <w:ind w:left="510" w:hanging="510"/>
      </w:pPr>
      <w:rPr>
        <w:rFonts w:hint="default"/>
      </w:rPr>
    </w:lvl>
    <w:lvl w:ilvl="1">
      <w:start w:val="1"/>
      <w:numFmt w:val="decimal"/>
      <w:pStyle w:val="CoursNiv2"/>
      <w:lvlText w:val="%1.%2."/>
      <w:lvlJc w:val="left"/>
      <w:pPr>
        <w:ind w:left="864" w:hanging="510"/>
      </w:pPr>
      <w:rPr>
        <w:rFonts w:hint="default"/>
      </w:rPr>
    </w:lvl>
    <w:lvl w:ilvl="2">
      <w:start w:val="1"/>
      <w:numFmt w:val="decimal"/>
      <w:pStyle w:val="coursniv3"/>
      <w:lvlText w:val="%1.%2.%3)"/>
      <w:lvlJc w:val="left"/>
      <w:pPr>
        <w:ind w:left="1428" w:hanging="720"/>
      </w:pPr>
      <w:rPr>
        <w:rFonts w:hint="default"/>
        <w:color w:val="00B05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 w15:restartNumberingAfterBreak="0">
    <w:nsid w:val="3D8E355F"/>
    <w:multiLevelType w:val="hybridMultilevel"/>
    <w:tmpl w:val="F89AC7B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C75574E"/>
    <w:multiLevelType w:val="hybridMultilevel"/>
    <w:tmpl w:val="A850B322"/>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51F744EF"/>
    <w:multiLevelType w:val="multilevel"/>
    <w:tmpl w:val="DDC2D620"/>
    <w:lvl w:ilvl="0">
      <w:start w:val="1"/>
      <w:numFmt w:val="decimal"/>
      <w:pStyle w:val="TPtitre1"/>
      <w:lvlText w:val="%1."/>
      <w:lvlJc w:val="left"/>
      <w:pPr>
        <w:ind w:left="360" w:hanging="360"/>
      </w:pPr>
      <w:rPr>
        <w:rFonts w:hint="default"/>
      </w:rPr>
    </w:lvl>
    <w:lvl w:ilvl="1">
      <w:start w:val="1"/>
      <w:numFmt w:val="decimal"/>
      <w:pStyle w:val="TPtitre2"/>
      <w:lvlText w:val="%1.%2."/>
      <w:lvlJc w:val="left"/>
      <w:pPr>
        <w:ind w:left="792" w:hanging="432"/>
      </w:pPr>
      <w:rPr>
        <w:rFonts w:hint="default"/>
        <w:color w:val="0A34E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7DED52D1"/>
    <w:multiLevelType w:val="hybridMultilevel"/>
    <w:tmpl w:val="0486EBAC"/>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3"/>
  </w:num>
  <w:num w:numId="2">
    <w:abstractNumId w:val="3"/>
  </w:num>
  <w:num w:numId="3">
    <w:abstractNumId w:val="3"/>
  </w:num>
  <w:num w:numId="4">
    <w:abstractNumId w:val="6"/>
  </w:num>
  <w:num w:numId="5">
    <w:abstractNumId w:val="6"/>
  </w:num>
  <w:num w:numId="6">
    <w:abstractNumId w:val="3"/>
  </w:num>
  <w:num w:numId="7">
    <w:abstractNumId w:val="3"/>
  </w:num>
  <w:num w:numId="8">
    <w:abstractNumId w:val="3"/>
  </w:num>
  <w:num w:numId="9">
    <w:abstractNumId w:val="6"/>
  </w:num>
  <w:num w:numId="10">
    <w:abstractNumId w:val="6"/>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1"/>
  </w:num>
  <w:num w:numId="30">
    <w:abstractNumId w:val="7"/>
  </w:num>
  <w:num w:numId="31">
    <w:abstractNumId w:val="2"/>
  </w:num>
  <w:num w:numId="32">
    <w:abstractNumId w:val="4"/>
  </w:num>
  <w:num w:numId="33">
    <w:abstractNumId w:val="0"/>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EA2"/>
    <w:rsid w:val="00090E8D"/>
    <w:rsid w:val="001268D9"/>
    <w:rsid w:val="00153564"/>
    <w:rsid w:val="001A0313"/>
    <w:rsid w:val="001C7582"/>
    <w:rsid w:val="002130B8"/>
    <w:rsid w:val="002519CD"/>
    <w:rsid w:val="00284A2D"/>
    <w:rsid w:val="002B6572"/>
    <w:rsid w:val="003B6FBB"/>
    <w:rsid w:val="004F4E02"/>
    <w:rsid w:val="00503A15"/>
    <w:rsid w:val="005A4E1B"/>
    <w:rsid w:val="00606B84"/>
    <w:rsid w:val="00644CCD"/>
    <w:rsid w:val="006B47B6"/>
    <w:rsid w:val="006D68B4"/>
    <w:rsid w:val="007336D7"/>
    <w:rsid w:val="007A46F6"/>
    <w:rsid w:val="007A5F2D"/>
    <w:rsid w:val="007C13B2"/>
    <w:rsid w:val="008246CC"/>
    <w:rsid w:val="008D05CD"/>
    <w:rsid w:val="009000C9"/>
    <w:rsid w:val="00930D0D"/>
    <w:rsid w:val="00992F2A"/>
    <w:rsid w:val="00996A4F"/>
    <w:rsid w:val="00B12A82"/>
    <w:rsid w:val="00B23FD9"/>
    <w:rsid w:val="00B56F53"/>
    <w:rsid w:val="00B86A85"/>
    <w:rsid w:val="00BE4D8E"/>
    <w:rsid w:val="00C15778"/>
    <w:rsid w:val="00C67F71"/>
    <w:rsid w:val="00C93638"/>
    <w:rsid w:val="00D66876"/>
    <w:rsid w:val="00D72B77"/>
    <w:rsid w:val="00DC5780"/>
    <w:rsid w:val="00E273B5"/>
    <w:rsid w:val="00E52CD2"/>
    <w:rsid w:val="00E67AA0"/>
    <w:rsid w:val="00E67EA2"/>
    <w:rsid w:val="00ED37DD"/>
    <w:rsid w:val="00F66285"/>
    <w:rsid w:val="00FD57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3F2AD"/>
  <w15:chartTrackingRefBased/>
  <w15:docId w15:val="{F4763E4D-1486-488A-8D77-1D871D095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Calibri" w:hAnsiTheme="majorHAnsi" w:cstheme="minorBidi"/>
        <w:kern w:val="2"/>
        <w:sz w:val="22"/>
        <w:szCs w:val="22"/>
        <w:lang w:val="fr-FR" w:eastAsia="en-US" w:bidi="ar-SA"/>
        <w14:ligatures w14:val="standardContextual"/>
      </w:rPr>
    </w:rPrDefault>
    <w:pPrDefault>
      <w:pPr>
        <w:ind w:left="357" w:hanging="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EA2"/>
    <w:pPr>
      <w:spacing w:after="200" w:line="276" w:lineRule="auto"/>
      <w:ind w:left="0" w:firstLine="0"/>
      <w:jc w:val="left"/>
    </w:pPr>
    <w:rPr>
      <w:rFonts w:asciiTheme="minorHAnsi" w:eastAsiaTheme="minorEastAsia" w:hAnsiTheme="minorHAnsi"/>
      <w:kern w:val="0"/>
      <w:lang w:eastAsia="fr-FR"/>
      <w14:ligatures w14:val="none"/>
    </w:rPr>
  </w:style>
  <w:style w:type="paragraph" w:styleId="Titre1">
    <w:name w:val="heading 1"/>
    <w:basedOn w:val="Normal"/>
    <w:next w:val="Normal"/>
    <w:link w:val="Titre1Car"/>
    <w:uiPriority w:val="9"/>
    <w:qFormat/>
    <w:rsid w:val="00C67F71"/>
    <w:pPr>
      <w:keepNext/>
      <w:keepLines/>
      <w:spacing w:before="480"/>
      <w:outlineLvl w:val="0"/>
    </w:pPr>
    <w:rPr>
      <w:rFonts w:eastAsiaTheme="majorEastAsia" w:cstheme="majorBidi"/>
      <w:b/>
      <w:bCs/>
      <w:color w:val="2F5496" w:themeColor="accent1" w:themeShade="BF"/>
      <w:sz w:val="28"/>
      <w:szCs w:val="28"/>
    </w:rPr>
  </w:style>
  <w:style w:type="paragraph" w:styleId="Titre2">
    <w:name w:val="heading 2"/>
    <w:basedOn w:val="Normal"/>
    <w:next w:val="Normal"/>
    <w:link w:val="Titre2Car"/>
    <w:uiPriority w:val="9"/>
    <w:unhideWhenUsed/>
    <w:qFormat/>
    <w:rsid w:val="00C67F71"/>
    <w:pPr>
      <w:keepNext/>
      <w:keepLines/>
      <w:spacing w:before="200"/>
      <w:outlineLvl w:val="1"/>
    </w:pPr>
    <w:rPr>
      <w:rFonts w:eastAsiaTheme="majorEastAsia" w:cstheme="majorBidi"/>
      <w:b/>
      <w:bCs/>
      <w:color w:val="4472C4" w:themeColor="accent1"/>
      <w:sz w:val="26"/>
      <w:szCs w:val="26"/>
    </w:rPr>
  </w:style>
  <w:style w:type="paragraph" w:styleId="Titre3">
    <w:name w:val="heading 3"/>
    <w:basedOn w:val="Normal"/>
    <w:next w:val="Normal"/>
    <w:link w:val="Titre3Car"/>
    <w:uiPriority w:val="9"/>
    <w:unhideWhenUsed/>
    <w:qFormat/>
    <w:rsid w:val="00C67F71"/>
    <w:pPr>
      <w:keepNext/>
      <w:keepLines/>
      <w:spacing w:before="200"/>
      <w:outlineLvl w:val="2"/>
    </w:pPr>
    <w:rPr>
      <w:rFonts w:eastAsiaTheme="majorEastAsia" w:cstheme="majorBidi"/>
      <w:b/>
      <w:bCs/>
      <w:color w:val="4472C4" w:themeColor="accent1"/>
    </w:rPr>
  </w:style>
  <w:style w:type="paragraph" w:styleId="Titre4">
    <w:name w:val="heading 4"/>
    <w:basedOn w:val="Normal"/>
    <w:next w:val="Normal"/>
    <w:link w:val="Titre4Car"/>
    <w:uiPriority w:val="9"/>
    <w:unhideWhenUsed/>
    <w:qFormat/>
    <w:rsid w:val="00C67F71"/>
    <w:pPr>
      <w:keepNext/>
      <w:keepLines/>
      <w:spacing w:before="200"/>
      <w:outlineLvl w:val="3"/>
    </w:pPr>
    <w:rPr>
      <w:rFonts w:eastAsiaTheme="majorEastAsia" w:cstheme="majorBidi"/>
      <w:b/>
      <w:bCs/>
      <w:i/>
      <w:iCs/>
      <w:color w:val="4472C4" w:themeColor="accent1"/>
    </w:rPr>
  </w:style>
  <w:style w:type="paragraph" w:styleId="Titre5">
    <w:name w:val="heading 5"/>
    <w:basedOn w:val="Normal"/>
    <w:next w:val="Normal"/>
    <w:link w:val="Titre5Car"/>
    <w:qFormat/>
    <w:rsid w:val="00C67F71"/>
    <w:pPr>
      <w:tabs>
        <w:tab w:val="num" w:pos="1985"/>
      </w:tabs>
      <w:ind w:left="1985" w:hanging="851"/>
      <w:outlineLvl w:val="4"/>
    </w:pPr>
    <w:rPr>
      <w:rFonts w:ascii="Times New Roman" w:eastAsia="Times New Roman" w:hAnsi="Times New Roman"/>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ursNiv1">
    <w:name w:val="Cours Niv 1"/>
    <w:basedOn w:val="Paragraphedeliste"/>
    <w:next w:val="Normal"/>
    <w:link w:val="CoursNiv1Car"/>
    <w:autoRedefine/>
    <w:qFormat/>
    <w:rsid w:val="00090E8D"/>
    <w:pPr>
      <w:numPr>
        <w:numId w:val="28"/>
      </w:numPr>
      <w:pBdr>
        <w:top w:val="single" w:sz="8" w:space="1" w:color="auto"/>
        <w:left w:val="single" w:sz="8" w:space="4" w:color="auto"/>
        <w:bottom w:val="single" w:sz="8" w:space="1" w:color="auto"/>
        <w:right w:val="single" w:sz="8" w:space="4" w:color="auto"/>
      </w:pBdr>
      <w:spacing w:before="120" w:after="240" w:line="240" w:lineRule="auto"/>
      <w:outlineLvl w:val="0"/>
    </w:pPr>
    <w:rPr>
      <w:rFonts w:ascii="Arial Black" w:hAnsi="Arial Black"/>
      <w:b/>
      <w:sz w:val="24"/>
    </w:rPr>
  </w:style>
  <w:style w:type="character" w:customStyle="1" w:styleId="CoursNiv1Car">
    <w:name w:val="Cours Niv 1 Car"/>
    <w:basedOn w:val="Policepardfaut"/>
    <w:link w:val="CoursNiv1"/>
    <w:rsid w:val="00090E8D"/>
    <w:rPr>
      <w:rFonts w:ascii="Arial Black" w:hAnsi="Arial Black" w:cs="Times New Roman"/>
      <w:b/>
      <w:sz w:val="24"/>
    </w:rPr>
  </w:style>
  <w:style w:type="paragraph" w:styleId="Paragraphedeliste">
    <w:name w:val="List Paragraph"/>
    <w:basedOn w:val="Normal"/>
    <w:link w:val="ParagraphedelisteCar"/>
    <w:uiPriority w:val="34"/>
    <w:qFormat/>
    <w:rsid w:val="00C67F71"/>
    <w:pPr>
      <w:ind w:left="720"/>
      <w:contextualSpacing/>
    </w:pPr>
  </w:style>
  <w:style w:type="paragraph" w:customStyle="1" w:styleId="CoursNiv2">
    <w:name w:val="Cours Niv 2"/>
    <w:basedOn w:val="Paragraphedeliste"/>
    <w:next w:val="Normal"/>
    <w:link w:val="CoursNiv2Car"/>
    <w:autoRedefine/>
    <w:qFormat/>
    <w:rsid w:val="00090E8D"/>
    <w:pPr>
      <w:numPr>
        <w:ilvl w:val="1"/>
        <w:numId w:val="8"/>
      </w:numPr>
      <w:spacing w:before="120" w:after="120" w:line="240" w:lineRule="auto"/>
      <w:outlineLvl w:val="1"/>
    </w:pPr>
    <w:rPr>
      <w:rFonts w:ascii="Arial Black" w:hAnsi="Arial Black"/>
      <w:b/>
      <w:color w:val="4472C4" w:themeColor="accent1"/>
      <w:sz w:val="24"/>
      <w:u w:val="single"/>
    </w:rPr>
  </w:style>
  <w:style w:type="character" w:customStyle="1" w:styleId="CoursNiv2Car">
    <w:name w:val="Cours Niv 2 Car"/>
    <w:basedOn w:val="Policepardfaut"/>
    <w:link w:val="CoursNiv2"/>
    <w:rsid w:val="00090E8D"/>
    <w:rPr>
      <w:rFonts w:ascii="Arial Black" w:hAnsi="Arial Black" w:cs="Times New Roman"/>
      <w:b/>
      <w:color w:val="4472C4" w:themeColor="accent1"/>
      <w:sz w:val="24"/>
      <w:u w:val="single"/>
    </w:rPr>
  </w:style>
  <w:style w:type="paragraph" w:customStyle="1" w:styleId="coursniv3">
    <w:name w:val="cours niv 3"/>
    <w:basedOn w:val="CoursNiv2"/>
    <w:next w:val="Normal"/>
    <w:link w:val="coursniv3Car"/>
    <w:qFormat/>
    <w:rsid w:val="00090E8D"/>
    <w:pPr>
      <w:numPr>
        <w:ilvl w:val="2"/>
        <w:numId w:val="28"/>
      </w:numPr>
      <w:outlineLvl w:val="2"/>
    </w:pPr>
    <w:rPr>
      <w:color w:val="00B050"/>
    </w:rPr>
  </w:style>
  <w:style w:type="character" w:customStyle="1" w:styleId="coursniv3Car">
    <w:name w:val="cours niv 3 Car"/>
    <w:basedOn w:val="CoursNiv2Car"/>
    <w:link w:val="coursniv3"/>
    <w:rsid w:val="00C67F71"/>
    <w:rPr>
      <w:rFonts w:ascii="Stencil" w:eastAsia="Calibri" w:hAnsi="Stencil" w:cs="Times New Roman"/>
      <w:b/>
      <w:color w:val="00B050"/>
      <w:sz w:val="24"/>
      <w:u w:val="single"/>
      <w:lang w:eastAsia="fr-FR"/>
    </w:rPr>
  </w:style>
  <w:style w:type="paragraph" w:customStyle="1" w:styleId="manipulation">
    <w:name w:val="manipulation"/>
    <w:basedOn w:val="Paragraphedeliste"/>
    <w:link w:val="manipulationCar"/>
    <w:qFormat/>
    <w:rsid w:val="00C67F71"/>
    <w:pPr>
      <w:ind w:left="360" w:hanging="360"/>
    </w:pPr>
    <w:rPr>
      <w:rFonts w:ascii="Book Antiqua" w:eastAsia="Times New Roman" w:hAnsi="Book Antiqua"/>
      <w:i/>
      <w:color w:val="7030A0"/>
      <w:sz w:val="24"/>
      <w:szCs w:val="24"/>
    </w:rPr>
  </w:style>
  <w:style w:type="character" w:customStyle="1" w:styleId="manipulationCar">
    <w:name w:val="manipulation Car"/>
    <w:basedOn w:val="ParagraphedelisteCar"/>
    <w:link w:val="manipulation"/>
    <w:rsid w:val="00C67F71"/>
    <w:rPr>
      <w:rFonts w:ascii="Book Antiqua" w:eastAsia="Times New Roman" w:hAnsi="Book Antiqua" w:cstheme="minorHAnsi"/>
      <w:i/>
      <w:color w:val="7030A0"/>
      <w:sz w:val="24"/>
      <w:szCs w:val="24"/>
      <w:lang w:eastAsia="fr-FR"/>
    </w:rPr>
  </w:style>
  <w:style w:type="paragraph" w:customStyle="1" w:styleId="titredechapitre">
    <w:name w:val="titre de chapitre"/>
    <w:basedOn w:val="Normal"/>
    <w:autoRedefine/>
    <w:qFormat/>
    <w:rsid w:val="00BE4D8E"/>
    <w:pPr>
      <w:pBdr>
        <w:top w:val="single" w:sz="18" w:space="1" w:color="auto" w:shadow="1"/>
        <w:left w:val="single" w:sz="18" w:space="4" w:color="auto" w:shadow="1"/>
        <w:bottom w:val="single" w:sz="18" w:space="1" w:color="auto" w:shadow="1"/>
        <w:right w:val="single" w:sz="18" w:space="4" w:color="auto" w:shadow="1"/>
      </w:pBdr>
      <w:shd w:val="clear" w:color="auto" w:fill="00B0F0"/>
      <w:ind w:left="357" w:hanging="357"/>
      <w:jc w:val="center"/>
    </w:pPr>
    <w:rPr>
      <w:rFonts w:ascii="Century Gothic" w:eastAsia="Times New Roman" w:hAnsi="Century Gothic"/>
      <w:b/>
      <w:sz w:val="28"/>
      <w:szCs w:val="28"/>
    </w:rPr>
  </w:style>
  <w:style w:type="paragraph" w:customStyle="1" w:styleId="fiche">
    <w:name w:val="fiche"/>
    <w:basedOn w:val="Normal"/>
    <w:rsid w:val="00C67F71"/>
    <w:pPr>
      <w:autoSpaceDE w:val="0"/>
      <w:autoSpaceDN w:val="0"/>
      <w:adjustRightInd w:val="0"/>
      <w:snapToGrid w:val="0"/>
      <w:spacing w:before="60"/>
      <w:contextualSpacing/>
    </w:pPr>
    <w:rPr>
      <w:rFonts w:eastAsia="Times New Roman" w:cs="Calibri"/>
      <w:i/>
      <w:color w:val="000000"/>
      <w:spacing w:val="-1"/>
      <w:szCs w:val="24"/>
    </w:rPr>
  </w:style>
  <w:style w:type="paragraph" w:customStyle="1" w:styleId="TPtitre1">
    <w:name w:val="TP titre 1"/>
    <w:basedOn w:val="Paragraphedeliste"/>
    <w:next w:val="Normal"/>
    <w:qFormat/>
    <w:rsid w:val="00C67F71"/>
    <w:pPr>
      <w:numPr>
        <w:numId w:val="10"/>
      </w:numPr>
      <w:autoSpaceDE w:val="0"/>
      <w:autoSpaceDN w:val="0"/>
      <w:adjustRightInd w:val="0"/>
    </w:pPr>
    <w:rPr>
      <w:rFonts w:eastAsia="Times New Roman"/>
      <w:b/>
      <w:bCs/>
      <w:color w:val="C00000"/>
      <w:sz w:val="28"/>
      <w:szCs w:val="28"/>
    </w:rPr>
  </w:style>
  <w:style w:type="paragraph" w:customStyle="1" w:styleId="TPtitre2">
    <w:name w:val="TP titre 2"/>
    <w:basedOn w:val="TPtitre1"/>
    <w:next w:val="Normal"/>
    <w:qFormat/>
    <w:rsid w:val="00C67F71"/>
    <w:pPr>
      <w:numPr>
        <w:ilvl w:val="1"/>
      </w:numPr>
    </w:pPr>
    <w:rPr>
      <w:color w:val="0A34E6"/>
      <w:sz w:val="24"/>
      <w:szCs w:val="24"/>
    </w:rPr>
  </w:style>
  <w:style w:type="paragraph" w:customStyle="1" w:styleId="Default">
    <w:name w:val="Default"/>
    <w:rsid w:val="00C67F71"/>
    <w:pPr>
      <w:autoSpaceDE w:val="0"/>
      <w:autoSpaceDN w:val="0"/>
      <w:adjustRightInd w:val="0"/>
      <w:ind w:left="0" w:firstLine="0"/>
      <w:jc w:val="left"/>
    </w:pPr>
    <w:rPr>
      <w:rFonts w:ascii="Arial" w:eastAsia="Times New Roman" w:hAnsi="Arial" w:cs="Arial"/>
      <w:color w:val="000000"/>
      <w:sz w:val="24"/>
      <w:szCs w:val="24"/>
      <w:lang w:eastAsia="fr-FR"/>
    </w:rPr>
  </w:style>
  <w:style w:type="character" w:customStyle="1" w:styleId="Titre1Car">
    <w:name w:val="Titre 1 Car"/>
    <w:basedOn w:val="Policepardfaut"/>
    <w:link w:val="Titre1"/>
    <w:uiPriority w:val="9"/>
    <w:rsid w:val="00C67F71"/>
    <w:rPr>
      <w:rFonts w:asciiTheme="majorHAnsi" w:eastAsiaTheme="majorEastAsia" w:hAnsiTheme="majorHAnsi" w:cstheme="majorBidi"/>
      <w:b/>
      <w:bCs/>
      <w:color w:val="2F5496" w:themeColor="accent1" w:themeShade="BF"/>
      <w:sz w:val="28"/>
      <w:szCs w:val="28"/>
      <w:lang w:eastAsia="fr-FR"/>
    </w:rPr>
  </w:style>
  <w:style w:type="character" w:customStyle="1" w:styleId="Titre2Car">
    <w:name w:val="Titre 2 Car"/>
    <w:basedOn w:val="Policepardfaut"/>
    <w:link w:val="Titre2"/>
    <w:uiPriority w:val="9"/>
    <w:rsid w:val="00C67F71"/>
    <w:rPr>
      <w:rFonts w:asciiTheme="majorHAnsi" w:eastAsiaTheme="majorEastAsia" w:hAnsiTheme="majorHAnsi" w:cstheme="majorBidi"/>
      <w:b/>
      <w:bCs/>
      <w:color w:val="4472C4" w:themeColor="accent1"/>
      <w:sz w:val="26"/>
      <w:szCs w:val="26"/>
      <w:lang w:eastAsia="fr-FR"/>
    </w:rPr>
  </w:style>
  <w:style w:type="character" w:customStyle="1" w:styleId="Titre3Car">
    <w:name w:val="Titre 3 Car"/>
    <w:basedOn w:val="Policepardfaut"/>
    <w:link w:val="Titre3"/>
    <w:uiPriority w:val="9"/>
    <w:rsid w:val="00C67F71"/>
    <w:rPr>
      <w:rFonts w:asciiTheme="majorHAnsi" w:eastAsiaTheme="majorEastAsia" w:hAnsiTheme="majorHAnsi" w:cstheme="majorBidi"/>
      <w:b/>
      <w:bCs/>
      <w:color w:val="4472C4" w:themeColor="accent1"/>
      <w:lang w:eastAsia="fr-FR"/>
    </w:rPr>
  </w:style>
  <w:style w:type="character" w:customStyle="1" w:styleId="Titre4Car">
    <w:name w:val="Titre 4 Car"/>
    <w:basedOn w:val="Policepardfaut"/>
    <w:link w:val="Titre4"/>
    <w:uiPriority w:val="9"/>
    <w:rsid w:val="00C67F71"/>
    <w:rPr>
      <w:rFonts w:asciiTheme="majorHAnsi" w:eastAsiaTheme="majorEastAsia" w:hAnsiTheme="majorHAnsi" w:cstheme="majorBidi"/>
      <w:b/>
      <w:bCs/>
      <w:i/>
      <w:iCs/>
      <w:color w:val="4472C4" w:themeColor="accent1"/>
      <w:lang w:eastAsia="fr-FR"/>
    </w:rPr>
  </w:style>
  <w:style w:type="character" w:customStyle="1" w:styleId="Titre5Car">
    <w:name w:val="Titre 5 Car"/>
    <w:basedOn w:val="Policepardfaut"/>
    <w:link w:val="Titre5"/>
    <w:rsid w:val="00C67F71"/>
    <w:rPr>
      <w:rFonts w:ascii="Times New Roman" w:eastAsia="Times New Roman" w:hAnsi="Times New Roman" w:cs="Times New Roman"/>
      <w:lang w:eastAsia="zh-CN"/>
    </w:rPr>
  </w:style>
  <w:style w:type="paragraph" w:styleId="En-tte">
    <w:name w:val="header"/>
    <w:basedOn w:val="Normal"/>
    <w:link w:val="En-tteCar"/>
    <w:uiPriority w:val="99"/>
    <w:unhideWhenUsed/>
    <w:rsid w:val="00C67F71"/>
    <w:pPr>
      <w:tabs>
        <w:tab w:val="center" w:pos="4536"/>
        <w:tab w:val="right" w:pos="9072"/>
      </w:tabs>
    </w:pPr>
    <w:rPr>
      <w:rFonts w:eastAsia="Times New Roman"/>
    </w:rPr>
  </w:style>
  <w:style w:type="character" w:customStyle="1" w:styleId="En-tteCar">
    <w:name w:val="En-tête Car"/>
    <w:basedOn w:val="Policepardfaut"/>
    <w:link w:val="En-tte"/>
    <w:uiPriority w:val="99"/>
    <w:rsid w:val="00C67F71"/>
    <w:rPr>
      <w:rFonts w:eastAsia="Times New Roman" w:cstheme="minorHAnsi"/>
      <w:lang w:eastAsia="fr-FR"/>
    </w:rPr>
  </w:style>
  <w:style w:type="paragraph" w:styleId="Pieddepage">
    <w:name w:val="footer"/>
    <w:basedOn w:val="Normal"/>
    <w:link w:val="PieddepageCar"/>
    <w:uiPriority w:val="99"/>
    <w:unhideWhenUsed/>
    <w:rsid w:val="00C67F71"/>
    <w:pPr>
      <w:tabs>
        <w:tab w:val="center" w:pos="4536"/>
        <w:tab w:val="right" w:pos="9072"/>
      </w:tabs>
    </w:pPr>
    <w:rPr>
      <w:rFonts w:eastAsia="Times New Roman"/>
    </w:rPr>
  </w:style>
  <w:style w:type="character" w:customStyle="1" w:styleId="PieddepageCar">
    <w:name w:val="Pied de page Car"/>
    <w:basedOn w:val="Policepardfaut"/>
    <w:link w:val="Pieddepage"/>
    <w:uiPriority w:val="99"/>
    <w:rsid w:val="00C67F71"/>
    <w:rPr>
      <w:rFonts w:eastAsia="Times New Roman" w:cstheme="minorHAnsi"/>
      <w:lang w:eastAsia="fr-FR"/>
    </w:rPr>
  </w:style>
  <w:style w:type="character" w:styleId="Accentuation">
    <w:name w:val="Emphasis"/>
    <w:basedOn w:val="Policepardfaut"/>
    <w:uiPriority w:val="20"/>
    <w:qFormat/>
    <w:rsid w:val="00C67F71"/>
    <w:rPr>
      <w:i/>
      <w:iCs/>
    </w:rPr>
  </w:style>
  <w:style w:type="paragraph" w:styleId="Textedebulles">
    <w:name w:val="Balloon Text"/>
    <w:basedOn w:val="Normal"/>
    <w:link w:val="TextedebullesCar"/>
    <w:uiPriority w:val="99"/>
    <w:semiHidden/>
    <w:unhideWhenUsed/>
    <w:rsid w:val="00C67F71"/>
    <w:rPr>
      <w:rFonts w:ascii="Tahoma" w:eastAsia="Times New Roman" w:hAnsi="Tahoma" w:cs="Tahoma"/>
      <w:sz w:val="16"/>
      <w:szCs w:val="16"/>
    </w:rPr>
  </w:style>
  <w:style w:type="character" w:customStyle="1" w:styleId="TextedebullesCar">
    <w:name w:val="Texte de bulles Car"/>
    <w:basedOn w:val="Policepardfaut"/>
    <w:link w:val="Textedebulles"/>
    <w:uiPriority w:val="99"/>
    <w:semiHidden/>
    <w:rsid w:val="00C67F71"/>
    <w:rPr>
      <w:rFonts w:ascii="Tahoma" w:eastAsia="Times New Roman" w:hAnsi="Tahoma" w:cs="Tahoma"/>
      <w:sz w:val="16"/>
      <w:szCs w:val="16"/>
      <w:lang w:eastAsia="fr-FR"/>
    </w:rPr>
  </w:style>
  <w:style w:type="table" w:styleId="Grilledutableau">
    <w:name w:val="Table Grid"/>
    <w:basedOn w:val="TableauNormal"/>
    <w:uiPriority w:val="39"/>
    <w:rsid w:val="00C67F71"/>
    <w:pPr>
      <w:ind w:left="0" w:firstLine="0"/>
      <w:jc w:val="left"/>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C67F71"/>
    <w:rPr>
      <w:color w:val="808080"/>
    </w:rPr>
  </w:style>
  <w:style w:type="paragraph" w:styleId="Sansinterligne">
    <w:name w:val="No Spacing"/>
    <w:uiPriority w:val="1"/>
    <w:qFormat/>
    <w:rsid w:val="00C67F71"/>
    <w:pPr>
      <w:ind w:left="0" w:firstLine="0"/>
    </w:pPr>
    <w:rPr>
      <w:rFonts w:ascii="Book Antiqua" w:eastAsia="Times New Roman" w:hAnsi="Book Antiqua" w:cs="Times New Roman"/>
      <w:i/>
      <w:szCs w:val="20"/>
      <w:lang w:eastAsia="fr-FR"/>
    </w:rPr>
  </w:style>
  <w:style w:type="character" w:customStyle="1" w:styleId="ParagraphedelisteCar">
    <w:name w:val="Paragraphe de liste Car"/>
    <w:basedOn w:val="Policepardfaut"/>
    <w:link w:val="Paragraphedeliste"/>
    <w:uiPriority w:val="34"/>
    <w:rsid w:val="00C67F71"/>
    <w:rPr>
      <w:rFonts w:cstheme="minorHAnsi"/>
      <w:lang w:eastAsia="fr-FR"/>
    </w:rPr>
  </w:style>
  <w:style w:type="paragraph" w:styleId="NormalWeb">
    <w:name w:val="Normal (Web)"/>
    <w:basedOn w:val="Normal"/>
    <w:uiPriority w:val="99"/>
    <w:unhideWhenUsed/>
    <w:rsid w:val="00E67EA2"/>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7C13B2"/>
    <w:rPr>
      <w:color w:val="0000FF"/>
      <w:u w:val="single"/>
    </w:rPr>
  </w:style>
  <w:style w:type="character" w:styleId="Mentionnonrsolue">
    <w:name w:val="Unresolved Mention"/>
    <w:basedOn w:val="Policepardfaut"/>
    <w:uiPriority w:val="99"/>
    <w:semiHidden/>
    <w:unhideWhenUsed/>
    <w:rsid w:val="00C157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508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arnovsky.com/RGB_wallpapers.htm" TargetMode="External"/><Relationship Id="rId18" Type="http://schemas.openxmlformats.org/officeDocument/2006/relationships/hyperlink" Target="https://tinkercad.com"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customXml" Target="ink/ink1.xml"/><Relationship Id="rId7"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hyperlink" Target="https://makecode.microbit.org/" TargetMode="External"/><Relationship Id="rId25" Type="http://schemas.openxmlformats.org/officeDocument/2006/relationships/hyperlink" Target="http://fr.wikipedia.org/wiki/Spectre_lumineux"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fr.wikipedia.org/wiki/Spectre_lumineux" TargetMode="Externa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1.png"/><Relationship Id="rId10" Type="http://schemas.openxmlformats.org/officeDocument/2006/relationships/hyperlink" Target="https://nowthenmagazine.com/articles/carnovsky-red-green-blue" TargetMode="Externa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7.emf"/><Relationship Id="rId27" Type="http://schemas.openxmlformats.org/officeDocument/2006/relationships/image" Target="media/image10.png"/><Relationship Id="rId30"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7T20:04:50.028"/>
    </inkml:context>
    <inkml:brush xml:id="br0">
      <inkml:brushProperty name="width" value="0.05" units="cm"/>
      <inkml:brushProperty name="height" value="0.05" units="cm"/>
      <inkml:brushProperty name="color" value="#FFFFFF"/>
    </inkml:brush>
  </inkml:definitions>
  <inkml:trace contextRef="#ctx0" brushRef="#br0">1 0 24575</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effb890-9d5b-4c24-a369-4a383accc3d2">
      <Terms xmlns="http://schemas.microsoft.com/office/infopath/2007/PartnerControls"/>
    </lcf76f155ced4ddcb4097134ff3c332f>
    <TaxCatchAll xmlns="9ba18f9b-5723-4ae0-9606-a3785f9e7ec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3AF8EA6B41D44295C0E407902497BF" ma:contentTypeVersion="15" ma:contentTypeDescription="Crée un document." ma:contentTypeScope="" ma:versionID="0c2e7546a2c6d951848b39b6656e762c">
  <xsd:schema xmlns:xsd="http://www.w3.org/2001/XMLSchema" xmlns:xs="http://www.w3.org/2001/XMLSchema" xmlns:p="http://schemas.microsoft.com/office/2006/metadata/properties" xmlns:ns2="9effb890-9d5b-4c24-a369-4a383accc3d2" xmlns:ns3="9ba18f9b-5723-4ae0-9606-a3785f9e7ecd" targetNamespace="http://schemas.microsoft.com/office/2006/metadata/properties" ma:root="true" ma:fieldsID="e4273f60fa5793d48c6273b5cb701d09" ns2:_="" ns3:_="">
    <xsd:import namespace="9effb890-9d5b-4c24-a369-4a383accc3d2"/>
    <xsd:import namespace="9ba18f9b-5723-4ae0-9606-a3785f9e7e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ffb890-9d5b-4c24-a369-4a383accc3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012f8fb1-763d-4eee-8e7f-0e5339ba90a3"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a18f9b-5723-4ae0-9606-a3785f9e7ecd"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15b034aa-5d84-4669-9c72-0e8cc735c33d}" ma:internalName="TaxCatchAll" ma:showField="CatchAllData" ma:web="9ba18f9b-5723-4ae0-9606-a3785f9e7e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B2A008-2C6C-40AD-B8FB-4C8A3677F04C}">
  <ds:schemaRefs>
    <ds:schemaRef ds:uri="http://schemas.microsoft.com/sharepoint/v3/contenttype/forms"/>
  </ds:schemaRefs>
</ds:datastoreItem>
</file>

<file path=customXml/itemProps2.xml><?xml version="1.0" encoding="utf-8"?>
<ds:datastoreItem xmlns:ds="http://schemas.openxmlformats.org/officeDocument/2006/customXml" ds:itemID="{78944298-86EC-43D7-9BCF-404508E74C22}">
  <ds:schemaRefs>
    <ds:schemaRef ds:uri="http://schemas.microsoft.com/office/2006/metadata/properties"/>
    <ds:schemaRef ds:uri="http://schemas.microsoft.com/office/infopath/2007/PartnerControls"/>
    <ds:schemaRef ds:uri="9effb890-9d5b-4c24-a369-4a383accc3d2"/>
    <ds:schemaRef ds:uri="9ba18f9b-5723-4ae0-9606-a3785f9e7ecd"/>
  </ds:schemaRefs>
</ds:datastoreItem>
</file>

<file path=customXml/itemProps3.xml><?xml version="1.0" encoding="utf-8"?>
<ds:datastoreItem xmlns:ds="http://schemas.openxmlformats.org/officeDocument/2006/customXml" ds:itemID="{F993254E-1449-43EA-8395-5D95C0B16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ffb890-9d5b-4c24-a369-4a383accc3d2"/>
    <ds:schemaRef ds:uri="9ba18f9b-5723-4ae0-9606-a3785f9e7e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901</Words>
  <Characters>4956</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BENOIT KERVOELEN</dc:creator>
  <cp:keywords/>
  <dc:description/>
  <cp:lastModifiedBy>Emmanuelle Laage</cp:lastModifiedBy>
  <cp:revision>2</cp:revision>
  <cp:lastPrinted>2024-11-30T17:14:00Z</cp:lastPrinted>
  <dcterms:created xsi:type="dcterms:W3CDTF">2024-11-30T17:15:00Z</dcterms:created>
  <dcterms:modified xsi:type="dcterms:W3CDTF">2024-11-30T17:15:00Z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0x010100C33AF8EA6B41D44295C0E407902497BF</vt:lpwstr>
  </property>
  <property fmtid="{D5CDD505-2E9C-101B-9397-08002B2CF9AE}" pid="3" name="MediaServiceImageTags">
    <vt:lpwstr/>
  </property>
</Properties>
</file>