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C66B5" w14:textId="33D0BADC" w:rsidR="005F554C" w:rsidRPr="005F554C" w:rsidRDefault="005F554C" w:rsidP="007F0331">
      <w:pPr>
        <w:spacing w:before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r w:rsidRPr="005F55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Iris Van </w:t>
      </w:r>
      <w:proofErr w:type="spellStart"/>
      <w:r w:rsidRPr="005F55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Herpen</w:t>
      </w:r>
      <w:proofErr w:type="spellEnd"/>
    </w:p>
    <w:p w14:paraId="4750C987" w14:textId="02799A98" w:rsidR="007F0331" w:rsidRPr="005F554C" w:rsidRDefault="007F0331" w:rsidP="007F0331">
      <w:pPr>
        <w:spacing w:before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r w:rsidRPr="005F55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De la découpe laser dans la haute couture </w:t>
      </w:r>
    </w:p>
    <w:p w14:paraId="01502127" w14:textId="77777777" w:rsidR="007F0331" w:rsidRDefault="007F0331" w:rsidP="007F0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14983A" w14:textId="77777777" w:rsidR="007F0331" w:rsidRDefault="007F0331" w:rsidP="007F0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pPr w:leftFromText="180" w:rightFromText="180" w:vertAnchor="text" w:horzAnchor="margin" w:tblpY="-82"/>
        <w:tblW w:w="0" w:type="auto"/>
        <w:tblLook w:val="04A0" w:firstRow="1" w:lastRow="0" w:firstColumn="1" w:lastColumn="0" w:noHBand="0" w:noVBand="1"/>
      </w:tblPr>
      <w:tblGrid>
        <w:gridCol w:w="4673"/>
        <w:gridCol w:w="4956"/>
      </w:tblGrid>
      <w:tr w:rsidR="007F0331" w14:paraId="4F0FA515" w14:textId="77777777" w:rsidTr="00BE577A">
        <w:tc>
          <w:tcPr>
            <w:tcW w:w="4673" w:type="dxa"/>
          </w:tcPr>
          <w:p w14:paraId="0320D8B8" w14:textId="77777777" w:rsidR="007F0331" w:rsidRPr="005153FF" w:rsidRDefault="007F0331" w:rsidP="005F5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FF">
              <w:rPr>
                <w:rFonts w:ascii="Times New Roman" w:hAnsi="Times New Roman" w:cs="Times New Roman"/>
              </w:rPr>
              <w:t>Notions et contenus</w:t>
            </w:r>
          </w:p>
        </w:tc>
        <w:tc>
          <w:tcPr>
            <w:tcW w:w="4956" w:type="dxa"/>
          </w:tcPr>
          <w:p w14:paraId="1E26BC39" w14:textId="77777777" w:rsidR="007F0331" w:rsidRPr="005153FF" w:rsidRDefault="007F0331" w:rsidP="005F5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FF">
              <w:rPr>
                <w:rFonts w:ascii="Times New Roman" w:hAnsi="Times New Roman" w:cs="Times New Roman"/>
              </w:rPr>
              <w:t>Capacités exigibles</w:t>
            </w:r>
          </w:p>
        </w:tc>
      </w:tr>
      <w:tr w:rsidR="007F0331" w14:paraId="0B823CD7" w14:textId="77777777" w:rsidTr="00BE577A">
        <w:tc>
          <w:tcPr>
            <w:tcW w:w="4673" w:type="dxa"/>
          </w:tcPr>
          <w:p w14:paraId="186AE475" w14:textId="77777777" w:rsidR="007F0331" w:rsidRDefault="007F0331" w:rsidP="00BE577A">
            <w:pPr>
              <w:rPr>
                <w:b/>
                <w:bCs/>
              </w:rPr>
            </w:pPr>
          </w:p>
          <w:p w14:paraId="0C95C9EF" w14:textId="5C78914B" w:rsidR="007F0331" w:rsidRPr="007F0331" w:rsidRDefault="007F0331" w:rsidP="00BE577A">
            <w:pPr>
              <w:rPr>
                <w:b/>
                <w:bCs/>
              </w:rPr>
            </w:pPr>
            <w:r w:rsidRPr="007F0331">
              <w:rPr>
                <w:b/>
                <w:bCs/>
              </w:rPr>
              <w:t xml:space="preserve">Généralités sur la lumière </w:t>
            </w:r>
          </w:p>
          <w:p w14:paraId="7CA21BBE" w14:textId="0E0C6545" w:rsidR="007F0331" w:rsidRPr="005153FF" w:rsidRDefault="007F0331" w:rsidP="00BE577A">
            <w:pPr>
              <w:rPr>
                <w:rFonts w:ascii="Times New Roman" w:hAnsi="Times New Roman" w:cs="Times New Roman"/>
              </w:rPr>
            </w:pPr>
            <w:r>
              <w:t>Modèle particulaire de la lumière : le photon. Dualité onde-particule.</w:t>
            </w:r>
          </w:p>
        </w:tc>
        <w:tc>
          <w:tcPr>
            <w:tcW w:w="4956" w:type="dxa"/>
          </w:tcPr>
          <w:p w14:paraId="25A970EA" w14:textId="69B88D07" w:rsidR="007F0331" w:rsidRDefault="007F0331" w:rsidP="007F0331">
            <w:r w:rsidRPr="005153F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2FC74A82" w14:textId="518EAE10" w:rsidR="007F0331" w:rsidRPr="005153FF" w:rsidRDefault="007F0331" w:rsidP="007F0331">
            <w:pPr>
              <w:rPr>
                <w:rFonts w:ascii="Times New Roman" w:hAnsi="Times New Roman" w:cs="Times New Roman"/>
              </w:rPr>
            </w:pPr>
            <w:r>
              <w:t>- Préciser les grandeurs physiques associées au photon : fréquence, longueur d’onde, énergie. Exploiter les relations entre ces grandeurs.</w:t>
            </w:r>
          </w:p>
        </w:tc>
      </w:tr>
      <w:tr w:rsidR="007F0331" w14:paraId="7D2B6510" w14:textId="77777777" w:rsidTr="00BE577A">
        <w:tc>
          <w:tcPr>
            <w:tcW w:w="4673" w:type="dxa"/>
          </w:tcPr>
          <w:p w14:paraId="1E64AEE4" w14:textId="77777777" w:rsidR="007F0331" w:rsidRPr="005153FF" w:rsidRDefault="007F0331" w:rsidP="00BE57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7B4B68B" w14:textId="45CE9333" w:rsidR="007F0331" w:rsidRPr="007F0331" w:rsidRDefault="007F0331" w:rsidP="00BE57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0331">
              <w:rPr>
                <w:b/>
                <w:bCs/>
              </w:rPr>
              <w:t xml:space="preserve">Utiliser des sources de lumière </w:t>
            </w:r>
            <w:r w:rsidRPr="007F033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ACBE1FD" w14:textId="68F77273" w:rsidR="007F0331" w:rsidRDefault="007F0331" w:rsidP="00BE57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3FF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14:paraId="77EE9FFB" w14:textId="640A4B0B" w:rsidR="007F0331" w:rsidRDefault="007F0331" w:rsidP="00BE57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t>Fibre optique. Laser.</w:t>
            </w:r>
          </w:p>
          <w:p w14:paraId="780316D7" w14:textId="29904106" w:rsidR="007F0331" w:rsidRDefault="007F0331" w:rsidP="00BE57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E1B5408" w14:textId="77777777" w:rsidR="007F0331" w:rsidRPr="005153FF" w:rsidRDefault="007F0331" w:rsidP="00BE57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97BA0A6" w14:textId="77777777" w:rsidR="007F0331" w:rsidRPr="005153FF" w:rsidRDefault="007F0331" w:rsidP="00BE57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3F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6" w:type="dxa"/>
          </w:tcPr>
          <w:p w14:paraId="4F29F5BE" w14:textId="77777777" w:rsidR="007F0331" w:rsidRDefault="007F0331" w:rsidP="00BE5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FAE7BA" w14:textId="77777777" w:rsidR="007F0331" w:rsidRDefault="007F0331" w:rsidP="00BE577A">
            <w:pPr>
              <w:spacing w:after="0" w:line="240" w:lineRule="auto"/>
              <w:jc w:val="both"/>
            </w:pPr>
            <w:r>
              <w:t>- Citer les caractéristiques d’un rayonnement laser.</w:t>
            </w:r>
          </w:p>
          <w:p w14:paraId="6502832E" w14:textId="77777777" w:rsidR="007F0331" w:rsidRDefault="007F0331" w:rsidP="00BE577A">
            <w:pPr>
              <w:spacing w:after="0" w:line="240" w:lineRule="auto"/>
              <w:jc w:val="both"/>
            </w:pPr>
          </w:p>
          <w:p w14:paraId="2DC86DDC" w14:textId="5BA70A7D" w:rsidR="007F0331" w:rsidRPr="007F0331" w:rsidRDefault="007F0331" w:rsidP="00BE57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0331">
              <w:rPr>
                <w:b/>
                <w:bCs/>
              </w:rPr>
              <w:t>Choisir une lampe en fonction de son utilisation et de son impact environnemental (fabrication, utilisation, durée de vie, recyclage).</w:t>
            </w:r>
          </w:p>
        </w:tc>
      </w:tr>
      <w:tr w:rsidR="007F0331" w14:paraId="69174C0F" w14:textId="77777777" w:rsidTr="00BE577A">
        <w:tc>
          <w:tcPr>
            <w:tcW w:w="4673" w:type="dxa"/>
          </w:tcPr>
          <w:p w14:paraId="04D11658" w14:textId="77777777" w:rsidR="007F0331" w:rsidRPr="005153FF" w:rsidRDefault="007F0331" w:rsidP="00BE57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24F239A" w14:textId="77777777" w:rsidR="007F0331" w:rsidRPr="00542275" w:rsidRDefault="007F0331" w:rsidP="00BE577A">
            <w:pPr>
              <w:spacing w:after="0" w:line="240" w:lineRule="auto"/>
              <w:jc w:val="both"/>
              <w:rPr>
                <w:b/>
                <w:bCs/>
              </w:rPr>
            </w:pPr>
            <w:r w:rsidRPr="00542275">
              <w:rPr>
                <w:b/>
                <w:bCs/>
              </w:rPr>
              <w:t xml:space="preserve">Produire des images photographiques </w:t>
            </w:r>
          </w:p>
          <w:p w14:paraId="4193C246" w14:textId="77777777" w:rsidR="00542275" w:rsidRDefault="00542275" w:rsidP="00BE577A">
            <w:pPr>
              <w:spacing w:after="0" w:line="240" w:lineRule="auto"/>
              <w:jc w:val="both"/>
            </w:pPr>
          </w:p>
          <w:p w14:paraId="315212F9" w14:textId="77777777" w:rsidR="007F0331" w:rsidRDefault="007F0331" w:rsidP="00BE577A">
            <w:pPr>
              <w:spacing w:after="0" w:line="240" w:lineRule="auto"/>
              <w:jc w:val="both"/>
            </w:pPr>
            <w:r>
              <w:t>Formation des images.</w:t>
            </w:r>
          </w:p>
          <w:p w14:paraId="2CAF4BA3" w14:textId="77777777" w:rsidR="00542275" w:rsidRDefault="00542275" w:rsidP="00BE577A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5B8599BD" w14:textId="34AEB054" w:rsidR="00542275" w:rsidRPr="005153FF" w:rsidRDefault="00542275" w:rsidP="00BE57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6" w:type="dxa"/>
          </w:tcPr>
          <w:p w14:paraId="2F67D0A3" w14:textId="77777777" w:rsidR="007F0331" w:rsidRPr="005153FF" w:rsidRDefault="007F0331" w:rsidP="00BE5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A36884B" w14:textId="1C0CD3CE" w:rsidR="007F0331" w:rsidRPr="005153FF" w:rsidRDefault="00542275" w:rsidP="0054227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Produire et caractériser l’image réelle d’un objet-plan réel à travers une lentille mince convergente.  </w:t>
            </w:r>
            <w:r w:rsidR="007F0331" w:rsidRPr="005153F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6D37B366" w14:textId="1828A206" w:rsidR="007F0331" w:rsidRPr="005F554C" w:rsidRDefault="007F0331" w:rsidP="005F554C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cstheme="minorHAnsi"/>
        </w:rPr>
      </w:pPr>
      <w:r w:rsidRPr="005F554C">
        <w:rPr>
          <w:rFonts w:cstheme="minorHAnsi"/>
          <w:i/>
          <w:color w:val="FF0000"/>
        </w:rPr>
        <w:t>S’approprier</w:t>
      </w:r>
      <w:r w:rsidR="005F554C" w:rsidRPr="005F554C">
        <w:rPr>
          <w:rFonts w:cstheme="minorHAnsi"/>
          <w:i/>
          <w:color w:val="FF0000"/>
        </w:rPr>
        <w:t xml:space="preserve">. </w:t>
      </w:r>
      <w:r w:rsidR="00542275" w:rsidRPr="005F554C">
        <w:rPr>
          <w:rFonts w:cstheme="minorHAnsi"/>
        </w:rPr>
        <w:t>Le laser est une source de lumière monochromatique (émission d’une seule longueur d’onde) et directive (toute l’énergie du laser est concentrée dans une petite surface</w:t>
      </w:r>
      <w:proofErr w:type="gramStart"/>
      <w:r w:rsidR="00542275" w:rsidRPr="005F554C">
        <w:rPr>
          <w:rFonts w:cstheme="minorHAnsi"/>
        </w:rPr>
        <w:t>) .</w:t>
      </w:r>
      <w:proofErr w:type="gramEnd"/>
      <w:r w:rsidR="00542275" w:rsidRPr="005F554C">
        <w:rPr>
          <w:rFonts w:cstheme="minorHAnsi"/>
        </w:rPr>
        <w:t xml:space="preserve"> </w:t>
      </w:r>
    </w:p>
    <w:p w14:paraId="72D31DEE" w14:textId="69DC9033" w:rsidR="00542275" w:rsidRPr="00210869" w:rsidRDefault="00542275" w:rsidP="005F554C">
      <w:pPr>
        <w:pStyle w:val="Paragraphedeliste"/>
        <w:spacing w:after="160" w:line="259" w:lineRule="auto"/>
        <w:ind w:left="360"/>
        <w:jc w:val="both"/>
        <w:rPr>
          <w:rFonts w:cstheme="minorHAnsi"/>
        </w:rPr>
      </w:pPr>
      <w:r w:rsidRPr="00210869">
        <w:rPr>
          <w:rFonts w:cstheme="minorHAnsi"/>
        </w:rPr>
        <w:t xml:space="preserve">Sa directivité permet de faire varier à volonté la forme découpée </w:t>
      </w:r>
      <w:r w:rsidR="00851BED" w:rsidRPr="00210869">
        <w:rPr>
          <w:rFonts w:cstheme="minorHAnsi"/>
        </w:rPr>
        <w:t>et</w:t>
      </w:r>
      <w:r w:rsidRPr="00210869">
        <w:rPr>
          <w:rFonts w:cstheme="minorHAnsi"/>
        </w:rPr>
        <w:t xml:space="preserve"> de faire une découpe précise</w:t>
      </w:r>
      <w:r w:rsidR="00851BED" w:rsidRPr="00210869">
        <w:rPr>
          <w:rFonts w:cstheme="minorHAnsi"/>
        </w:rPr>
        <w:t xml:space="preserve"> (</w:t>
      </w:r>
      <w:r w:rsidR="005F554C">
        <w:rPr>
          <w:rFonts w:cstheme="minorHAnsi"/>
        </w:rPr>
        <w:t xml:space="preserve">Un </w:t>
      </w:r>
      <w:r w:rsidR="00851BED" w:rsidRPr="00210869">
        <w:rPr>
          <w:rFonts w:cstheme="minorHAnsi"/>
        </w:rPr>
        <w:t xml:space="preserve">seul avantage à </w:t>
      </w:r>
      <w:r w:rsidR="005F554C">
        <w:rPr>
          <w:rFonts w:cstheme="minorHAnsi"/>
        </w:rPr>
        <w:t>proposer</w:t>
      </w:r>
      <w:r w:rsidR="00851BED" w:rsidRPr="00210869">
        <w:rPr>
          <w:rFonts w:cstheme="minorHAnsi"/>
        </w:rPr>
        <w:t>)</w:t>
      </w:r>
      <w:bookmarkStart w:id="0" w:name="_GoBack"/>
      <w:bookmarkEnd w:id="0"/>
      <w:r w:rsidRPr="00210869">
        <w:rPr>
          <w:rFonts w:cstheme="minorHAnsi"/>
        </w:rPr>
        <w:t xml:space="preserve">. </w:t>
      </w:r>
    </w:p>
    <w:p w14:paraId="16FB64BC" w14:textId="77777777" w:rsidR="00542275" w:rsidRPr="00210869" w:rsidRDefault="00542275" w:rsidP="007F0331">
      <w:pPr>
        <w:pStyle w:val="Paragraphedeliste"/>
        <w:spacing w:after="160" w:line="259" w:lineRule="auto"/>
        <w:ind w:left="360"/>
        <w:rPr>
          <w:rFonts w:cstheme="minorHAnsi"/>
          <w:i/>
          <w:color w:val="FF0000"/>
        </w:rPr>
      </w:pPr>
    </w:p>
    <w:p w14:paraId="132D0C59" w14:textId="5F9AFB1C" w:rsidR="007F0331" w:rsidRPr="005F554C" w:rsidRDefault="007F0331" w:rsidP="005F554C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cstheme="minorHAnsi"/>
        </w:rPr>
      </w:pPr>
      <w:r w:rsidRPr="005F554C">
        <w:rPr>
          <w:rFonts w:cstheme="minorHAnsi"/>
          <w:i/>
          <w:color w:val="FF0000"/>
        </w:rPr>
        <w:t>S’approprier</w:t>
      </w:r>
      <w:r w:rsidR="005F554C" w:rsidRPr="005F554C">
        <w:rPr>
          <w:rFonts w:cstheme="minorHAnsi"/>
          <w:i/>
          <w:color w:val="FF0000"/>
        </w:rPr>
        <w:t xml:space="preserve">. </w:t>
      </w:r>
      <w:r w:rsidR="007B0439" w:rsidRPr="005F554C">
        <w:rPr>
          <w:rFonts w:cstheme="minorHAnsi"/>
        </w:rPr>
        <w:t xml:space="preserve">Si des rayons arrivent parallèles entres eux sur la lentille, à la sortie de la lentille ils convergent en un point </w:t>
      </w:r>
      <w:r w:rsidR="005F554C" w:rsidRPr="005F554C">
        <w:rPr>
          <w:rFonts w:cstheme="minorHAnsi"/>
        </w:rPr>
        <w:t xml:space="preserve">comme étant nommé le </w:t>
      </w:r>
      <w:r w:rsidR="007B0439" w:rsidRPr="005F554C">
        <w:rPr>
          <w:rFonts w:cstheme="minorHAnsi"/>
        </w:rPr>
        <w:t xml:space="preserve">foyer </w:t>
      </w:r>
      <w:r w:rsidR="005F554C" w:rsidRPr="005F554C">
        <w:rPr>
          <w:rFonts w:cstheme="minorHAnsi"/>
        </w:rPr>
        <w:t xml:space="preserve">image </w:t>
      </w:r>
      <w:r w:rsidR="007B0439" w:rsidRPr="005F554C">
        <w:rPr>
          <w:rFonts w:cstheme="minorHAnsi"/>
        </w:rPr>
        <w:t xml:space="preserve">de la lentille. Dans notre cas, le point de découpe se situe au foyer </w:t>
      </w:r>
      <w:r w:rsidR="005F554C" w:rsidRPr="005F554C">
        <w:rPr>
          <w:rFonts w:cstheme="minorHAnsi"/>
        </w:rPr>
        <w:t xml:space="preserve">image </w:t>
      </w:r>
      <w:r w:rsidR="007B0439" w:rsidRPr="005F554C">
        <w:rPr>
          <w:rFonts w:cstheme="minorHAnsi"/>
        </w:rPr>
        <w:t>de la lentille et donc toute l’énergie du laser est concentrée en ce point</w:t>
      </w:r>
      <w:r w:rsidR="00013D69" w:rsidRPr="005F554C">
        <w:rPr>
          <w:rFonts w:cstheme="minorHAnsi"/>
        </w:rPr>
        <w:t xml:space="preserve"> et donc sur une petite surface</w:t>
      </w:r>
      <w:r w:rsidR="007B0439" w:rsidRPr="005F554C">
        <w:rPr>
          <w:rFonts w:cstheme="minorHAnsi"/>
        </w:rPr>
        <w:t xml:space="preserve">. </w:t>
      </w:r>
    </w:p>
    <w:p w14:paraId="7F484118" w14:textId="77777777" w:rsidR="007F0331" w:rsidRPr="00210869" w:rsidRDefault="007F0331" w:rsidP="007F0331">
      <w:pPr>
        <w:spacing w:after="0" w:line="240" w:lineRule="auto"/>
        <w:rPr>
          <w:rFonts w:cstheme="minorHAnsi"/>
        </w:rPr>
      </w:pPr>
    </w:p>
    <w:p w14:paraId="11F63E8A" w14:textId="4B3DF9F4" w:rsidR="007F0331" w:rsidRPr="00210869" w:rsidRDefault="007F0331" w:rsidP="007F0331">
      <w:pPr>
        <w:pStyle w:val="Paragraphedeliste"/>
        <w:numPr>
          <w:ilvl w:val="0"/>
          <w:numId w:val="1"/>
        </w:numPr>
        <w:spacing w:after="160" w:line="259" w:lineRule="auto"/>
        <w:rPr>
          <w:rFonts w:cstheme="minorHAnsi"/>
          <w:i/>
          <w:color w:val="FF0000"/>
        </w:rPr>
      </w:pPr>
      <w:r w:rsidRPr="00210869">
        <w:rPr>
          <w:rFonts w:cstheme="minorHAnsi"/>
          <w:i/>
          <w:color w:val="FF0000"/>
        </w:rPr>
        <w:t>Analyser – Communiquer</w:t>
      </w:r>
      <w:r w:rsidR="00904E58">
        <w:rPr>
          <w:rFonts w:cstheme="minorHAnsi"/>
          <w:i/>
          <w:color w:val="FF0000"/>
        </w:rPr>
        <w:t xml:space="preserve"> (voir planche)</w:t>
      </w:r>
    </w:p>
    <w:p w14:paraId="6CA15646" w14:textId="16057FEB" w:rsidR="00904E58" w:rsidRDefault="00904E58" w:rsidP="005F554C">
      <w:pPr>
        <w:pStyle w:val="Paragraphedeliste"/>
        <w:numPr>
          <w:ilvl w:val="0"/>
          <w:numId w:val="6"/>
        </w:numPr>
      </w:pPr>
      <w:r>
        <w:t xml:space="preserve">Autre avantage : Faible coût par rapport au laser à fibre. </w:t>
      </w:r>
    </w:p>
    <w:p w14:paraId="0477A4B5" w14:textId="77777777" w:rsidR="00904E58" w:rsidRDefault="00904E58" w:rsidP="005F554C">
      <w:pPr>
        <w:pStyle w:val="Paragraphedeliste"/>
        <w:numPr>
          <w:ilvl w:val="0"/>
          <w:numId w:val="6"/>
        </w:numPr>
      </w:pPr>
      <w:r>
        <w:t xml:space="preserve">Inconvénient : Vitesse de découpe plus faible que laser à fibre. </w:t>
      </w:r>
    </w:p>
    <w:p w14:paraId="1513C666" w14:textId="52EBB6D9" w:rsidR="00904E58" w:rsidRDefault="00904E58" w:rsidP="005F554C">
      <w:pPr>
        <w:spacing w:after="0" w:line="240" w:lineRule="auto"/>
      </w:pPr>
      <w:r>
        <w:t xml:space="preserve">4. </w:t>
      </w:r>
      <w:r w:rsidRPr="00210869">
        <w:rPr>
          <w:i/>
          <w:iCs/>
          <w:color w:val="FF0000"/>
        </w:rPr>
        <w:t>Valider</w:t>
      </w:r>
      <w:r w:rsidR="005F554C">
        <w:rPr>
          <w:i/>
          <w:iCs/>
          <w:color w:val="FF0000"/>
        </w:rPr>
        <w:t xml:space="preserve">. </w:t>
      </w:r>
      <w:r w:rsidR="005F554C">
        <w:t>On observe une p</w:t>
      </w:r>
      <w:r>
        <w:t>lus forte consommation d’énergie pour le laser CO</w:t>
      </w:r>
      <w:r w:rsidRPr="00210869">
        <w:rPr>
          <w:vertAlign w:val="subscript"/>
        </w:rPr>
        <w:t>2</w:t>
      </w:r>
      <w:r>
        <w:t xml:space="preserve"> que pour le laser à fibre</w:t>
      </w:r>
      <w:r w:rsidR="005F554C">
        <w:t xml:space="preserve">, </w:t>
      </w:r>
      <w:r>
        <w:t xml:space="preserve">donc </w:t>
      </w:r>
      <w:r w:rsidR="005F554C">
        <w:t xml:space="preserve">une </w:t>
      </w:r>
      <w:r>
        <w:t xml:space="preserve">empreinte carbone </w:t>
      </w:r>
      <w:r w:rsidR="005F554C">
        <w:t>plus élevée. T</w:t>
      </w:r>
      <w:r>
        <w:t xml:space="preserve">out autre argument plausible </w:t>
      </w:r>
      <w:r w:rsidR="005F554C">
        <w:t xml:space="preserve">sera </w:t>
      </w:r>
      <w:r>
        <w:t xml:space="preserve">accepté. </w:t>
      </w:r>
    </w:p>
    <w:p w14:paraId="62C8CB2A" w14:textId="77777777" w:rsidR="007F0331" w:rsidRDefault="007F0331" w:rsidP="007F0331">
      <w:pPr>
        <w:sectPr w:rsidR="007F0331" w:rsidSect="00F60EA2">
          <w:headerReference w:type="default" r:id="rId10"/>
          <w:footerReference w:type="default" r:id="rId11"/>
          <w:type w:val="continuous"/>
          <w:pgSz w:w="11906" w:h="16838"/>
          <w:pgMar w:top="851" w:right="1133" w:bottom="426" w:left="1134" w:header="708" w:footer="0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76"/>
        <w:gridCol w:w="7776"/>
      </w:tblGrid>
      <w:tr w:rsidR="007F0331" w:rsidRPr="007E70EA" w14:paraId="102829C9" w14:textId="77777777" w:rsidTr="00BE577A">
        <w:tc>
          <w:tcPr>
            <w:tcW w:w="15552" w:type="dxa"/>
            <w:gridSpan w:val="2"/>
          </w:tcPr>
          <w:p w14:paraId="4C270644" w14:textId="6C0929DE" w:rsidR="00851BED" w:rsidRDefault="007B0439" w:rsidP="0087572E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t xml:space="preserve">        </w:t>
            </w:r>
            <w:r w:rsidR="00851BED">
              <w:rPr>
                <w:noProof/>
                <w:lang w:eastAsia="fr-FR"/>
              </w:rPr>
              <w:t xml:space="preserve">                                                                                                                               </w:t>
            </w:r>
            <w:r w:rsidR="0087572E">
              <w:rPr>
                <w:noProof/>
                <w:lang w:eastAsia="fr-FR"/>
              </w:rPr>
              <w:drawing>
                <wp:inline distT="0" distB="0" distL="0" distR="0" wp14:anchorId="7DCD41B9" wp14:editId="76889A64">
                  <wp:extent cx="756000" cy="1093997"/>
                  <wp:effectExtent l="0" t="0" r="6350" b="0"/>
                  <wp:docPr id="1" name="Image 4" descr="Between The Lines | Couture | Iris van Her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tween The Lines | Couture | Iris van Her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1093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1BED">
              <w:rPr>
                <w:noProof/>
                <w:lang w:eastAsia="fr-FR"/>
              </w:rPr>
              <w:t xml:space="preserve">                                                                       </w:t>
            </w:r>
            <w:r>
              <w:rPr>
                <w:noProof/>
                <w:lang w:eastAsia="fr-FR"/>
              </w:rPr>
              <w:t xml:space="preserve">   </w:t>
            </w:r>
            <w:bookmarkStart w:id="1" w:name="_Hlk59385553"/>
            <w:bookmarkEnd w:id="1"/>
          </w:p>
        </w:tc>
      </w:tr>
      <w:tr w:rsidR="00851BED" w:rsidRPr="007E70EA" w14:paraId="176185C3" w14:textId="77777777" w:rsidTr="00BE577A">
        <w:tc>
          <w:tcPr>
            <w:tcW w:w="15552" w:type="dxa"/>
            <w:gridSpan w:val="2"/>
          </w:tcPr>
          <w:p w14:paraId="5BA656EC" w14:textId="7B9423BB" w:rsidR="00851BED" w:rsidRPr="005F554C" w:rsidRDefault="00851BED" w:rsidP="00851BE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</w:pPr>
            <w:r w:rsidRPr="005F554C"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w:t>L</w:t>
            </w:r>
            <w:r w:rsidR="004A5E7A"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w:t>aser c</w:t>
            </w:r>
            <w:r w:rsidRPr="005F554C"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w:t xml:space="preserve">hoisi : </w:t>
            </w:r>
            <w:r w:rsidR="004A5E7A"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w:t xml:space="preserve">laser </w:t>
            </w:r>
            <w:r w:rsidRPr="005F554C"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w:t>CO</w:t>
            </w:r>
            <w:r w:rsidRPr="005F554C">
              <w:rPr>
                <w:rFonts w:ascii="Times New Roman" w:hAnsi="Times New Roman" w:cs="Times New Roman"/>
                <w:b/>
                <w:bCs/>
                <w:noProof/>
                <w:vertAlign w:val="subscript"/>
                <w:lang w:eastAsia="fr-FR"/>
              </w:rPr>
              <w:t>2</w:t>
            </w:r>
            <w:r w:rsidR="004A5E7A">
              <w:rPr>
                <w:rFonts w:ascii="Times New Roman" w:hAnsi="Times New Roman" w:cs="Times New Roman"/>
                <w:b/>
                <w:bCs/>
                <w:noProof/>
                <w:vertAlign w:val="subscript"/>
                <w:lang w:eastAsia="fr-FR"/>
              </w:rPr>
              <w:t xml:space="preserve"> </w:t>
            </w:r>
            <w:r w:rsidR="004A5E7A"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w:t>avec la l</w:t>
            </w:r>
            <w:r w:rsidR="00F66C18" w:rsidRPr="005F554C"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w:t xml:space="preserve">entille </w:t>
            </w:r>
            <w:r w:rsidR="004A5E7A"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w:t xml:space="preserve">de distance focale </w:t>
            </w:r>
            <w:r w:rsidR="00F66C18" w:rsidRPr="005F554C"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w:t>f ’</w:t>
            </w:r>
            <w:r w:rsidR="004A5E7A"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w:t xml:space="preserve">de valeur </w:t>
            </w:r>
            <w:r w:rsidR="00F66C18" w:rsidRPr="005F554C"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w:t xml:space="preserve">10 mm </w:t>
            </w:r>
          </w:p>
        </w:tc>
      </w:tr>
      <w:tr w:rsidR="00851BED" w:rsidRPr="007E70EA" w14:paraId="4504A97C" w14:textId="77777777" w:rsidTr="004C46FE">
        <w:trPr>
          <w:trHeight w:val="490"/>
        </w:trPr>
        <w:tc>
          <w:tcPr>
            <w:tcW w:w="7776" w:type="dxa"/>
          </w:tcPr>
          <w:p w14:paraId="6C0CAE18" w14:textId="7BF16938" w:rsidR="00851BED" w:rsidRPr="007E70EA" w:rsidRDefault="00851BED" w:rsidP="00013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Découpe </w:t>
            </w:r>
          </w:p>
        </w:tc>
        <w:tc>
          <w:tcPr>
            <w:tcW w:w="7776" w:type="dxa"/>
          </w:tcPr>
          <w:p w14:paraId="3B74B459" w14:textId="77777777" w:rsidR="00851BED" w:rsidRPr="005F554C" w:rsidRDefault="00013D69" w:rsidP="00F66C18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554C">
              <w:rPr>
                <w:rFonts w:ascii="Times New Roman" w:hAnsi="Times New Roman" w:cs="Times New Roman"/>
                <w:sz w:val="20"/>
                <w:szCs w:val="20"/>
              </w:rPr>
              <w:t xml:space="preserve">Laser adapté à la découpe précise en raison de sa directivité </w:t>
            </w:r>
          </w:p>
          <w:p w14:paraId="27FA365F" w14:textId="7C886020" w:rsidR="00F66C18" w:rsidRPr="005F554C" w:rsidRDefault="00F66C18" w:rsidP="00F66C18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554C">
              <w:rPr>
                <w:rFonts w:ascii="Times New Roman" w:hAnsi="Times New Roman" w:cs="Times New Roman"/>
                <w:sz w:val="20"/>
                <w:szCs w:val="20"/>
              </w:rPr>
              <w:t xml:space="preserve">Variation possible de la forme découpée </w:t>
            </w:r>
          </w:p>
        </w:tc>
      </w:tr>
      <w:tr w:rsidR="00851BED" w:rsidRPr="007E70EA" w14:paraId="2F896E08" w14:textId="77777777" w:rsidTr="004C46FE">
        <w:trPr>
          <w:trHeight w:val="490"/>
        </w:trPr>
        <w:tc>
          <w:tcPr>
            <w:tcW w:w="7776" w:type="dxa"/>
          </w:tcPr>
          <w:p w14:paraId="17D618AE" w14:textId="19FA36B2" w:rsidR="00851BED" w:rsidRDefault="00851BED" w:rsidP="00BE5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Matériau cuir</w:t>
            </w:r>
          </w:p>
        </w:tc>
        <w:tc>
          <w:tcPr>
            <w:tcW w:w="7776" w:type="dxa"/>
          </w:tcPr>
          <w:p w14:paraId="2FD23D61" w14:textId="1CD06DFA" w:rsidR="00851BED" w:rsidRPr="005F554C" w:rsidRDefault="00F66C18" w:rsidP="00F66C18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554C">
              <w:rPr>
                <w:rFonts w:ascii="Times New Roman" w:hAnsi="Times New Roman" w:cs="Times New Roman"/>
                <w:sz w:val="20"/>
                <w:szCs w:val="20"/>
              </w:rPr>
              <w:t xml:space="preserve">Découpage d’épaisseurs de 1 à 6 mm </w:t>
            </w:r>
          </w:p>
        </w:tc>
      </w:tr>
      <w:tr w:rsidR="00851BED" w:rsidRPr="007E70EA" w14:paraId="5FDE6E6B" w14:textId="77777777" w:rsidTr="004C46FE">
        <w:trPr>
          <w:trHeight w:val="490"/>
        </w:trPr>
        <w:tc>
          <w:tcPr>
            <w:tcW w:w="7776" w:type="dxa"/>
          </w:tcPr>
          <w:p w14:paraId="068917BE" w14:textId="7AE4B1A0" w:rsidR="00851BED" w:rsidRDefault="00013D69" w:rsidP="00BE5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Epaisseur du matériau : +/- 4mm </w:t>
            </w:r>
          </w:p>
        </w:tc>
        <w:tc>
          <w:tcPr>
            <w:tcW w:w="7776" w:type="dxa"/>
          </w:tcPr>
          <w:p w14:paraId="464F00CC" w14:textId="301CB384" w:rsidR="00851BED" w:rsidRPr="005F554C" w:rsidRDefault="00F66C18" w:rsidP="00F66C18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554C">
              <w:rPr>
                <w:rFonts w:ascii="Times New Roman" w:hAnsi="Times New Roman" w:cs="Times New Roman"/>
                <w:sz w:val="20"/>
                <w:szCs w:val="20"/>
              </w:rPr>
              <w:t xml:space="preserve">Choix de la lentille f’ = 10 mm , l’autre lentille étant plus adaptée à la gravure. </w:t>
            </w:r>
          </w:p>
        </w:tc>
      </w:tr>
      <w:tr w:rsidR="00851BED" w:rsidRPr="007E70EA" w14:paraId="518A5C0F" w14:textId="77777777" w:rsidTr="004C46FE">
        <w:trPr>
          <w:trHeight w:val="490"/>
        </w:trPr>
        <w:tc>
          <w:tcPr>
            <w:tcW w:w="7776" w:type="dxa"/>
          </w:tcPr>
          <w:p w14:paraId="3EAE0A17" w14:textId="52D97885" w:rsidR="00851BED" w:rsidRDefault="00013D69" w:rsidP="00BE5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Surface du point de découpe : 1mm</w:t>
            </w:r>
            <w:r w:rsidRPr="00013D69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6" w:type="dxa"/>
          </w:tcPr>
          <w:p w14:paraId="733EF6AE" w14:textId="54758BB4" w:rsidR="00851BED" w:rsidRPr="005F554C" w:rsidRDefault="00F66C18" w:rsidP="00F66C18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554C">
              <w:rPr>
                <w:rFonts w:ascii="Times New Roman" w:hAnsi="Times New Roman" w:cs="Times New Roman"/>
                <w:sz w:val="20"/>
                <w:szCs w:val="20"/>
              </w:rPr>
              <w:t>Point de découpe placé au foyer de la lentille : concentration de toute l’énergie sur une petite surface.</w:t>
            </w:r>
          </w:p>
        </w:tc>
      </w:tr>
      <w:tr w:rsidR="00851BED" w:rsidRPr="007B7DF8" w14:paraId="7CFAB800" w14:textId="77777777" w:rsidTr="004C46FE">
        <w:trPr>
          <w:trHeight w:val="490"/>
        </w:trPr>
        <w:tc>
          <w:tcPr>
            <w:tcW w:w="7776" w:type="dxa"/>
          </w:tcPr>
          <w:p w14:paraId="2D7AC4EE" w14:textId="3B25403D" w:rsidR="00851BED" w:rsidRPr="00013D69" w:rsidRDefault="007B7DF8" w:rsidP="00BE5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Puissance = 120 W / mm</w:t>
            </w:r>
            <w:r w:rsidRPr="007B7DF8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6" w:type="dxa"/>
          </w:tcPr>
          <w:p w14:paraId="264317C3" w14:textId="4E158F73" w:rsidR="00851BED" w:rsidRPr="005F554C" w:rsidRDefault="00F66C18" w:rsidP="00F66C18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Calcul </w:t>
            </w:r>
            <w:r w:rsidR="007B7DF8" w:rsidRPr="005F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 la puissance</w:t>
            </w:r>
            <w:r w:rsidR="004A5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surfacique </w:t>
            </w:r>
            <w:r w:rsidRPr="005F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pour</w:t>
            </w:r>
            <w:r w:rsidR="004A5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 </w:t>
            </w:r>
            <w:r w:rsidR="0087572E" w:rsidRPr="005F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laser </w:t>
            </w:r>
            <w:proofErr w:type="gramStart"/>
            <w:r w:rsidRPr="005F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</w:t>
            </w:r>
            <w:r w:rsidRPr="005F554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5F554C">
              <w:rPr>
                <w:rFonts w:ascii="Times New Roman" w:hAnsi="Times New Roman" w:cs="Times New Roman"/>
                <w:sz w:val="20"/>
                <w:szCs w:val="20"/>
              </w:rPr>
              <w:t xml:space="preserve">  :</w:t>
            </w:r>
            <w:proofErr w:type="gramEnd"/>
          </w:p>
          <w:p w14:paraId="38441D54" w14:textId="754AEBB3" w:rsidR="00F66C18" w:rsidRPr="005F554C" w:rsidRDefault="0087572E" w:rsidP="00F66C1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Energie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un photon= ΔE 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h .  C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λ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6,63x10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-34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. 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3x10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10,6x10 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-6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1,88 x10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-20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J </m:t>
                </m:r>
              </m:oMath>
            </m:oMathPara>
          </w:p>
          <w:p w14:paraId="44B0A61E" w14:textId="2AB4EC1D" w:rsidR="0087572E" w:rsidRPr="005F554C" w:rsidRDefault="007B7DF8" w:rsidP="00F66C18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Puissance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surfacique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 xml:space="preserve"> = Nombre de photons x ΔE </m:t>
              </m:r>
            </m:oMath>
            <w:r w:rsidR="0087572E" w:rsidRPr="005F55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= </w:t>
            </w:r>
            <w:r w:rsidRPr="005F55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 xml:space="preserve">6,38 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 xml:space="preserve"> x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 xml:space="preserve">1,88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 xml:space="preserve">10 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-20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</m:oMath>
            <w:r w:rsidRPr="005F55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554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 xml:space="preserve">120 </w:t>
            </w:r>
            <w:r w:rsidR="00564561" w:rsidRPr="005F554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 xml:space="preserve">W </w:t>
            </w:r>
            <w:r w:rsidRPr="005F554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="00564561" w:rsidRPr="005F554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F554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mm</w:t>
            </w:r>
            <w:r w:rsidRPr="005F554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Pr="005F554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  <w:p w14:paraId="3B344046" w14:textId="601B7371" w:rsidR="0087572E" w:rsidRPr="005F554C" w:rsidRDefault="00564561" w:rsidP="0087572E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Calcul de la puissance</w:t>
            </w:r>
            <w:r w:rsidR="004A5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surfacique </w:t>
            </w:r>
            <w:r w:rsidRPr="005F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pour </w:t>
            </w:r>
            <w:r w:rsidR="004A5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 </w:t>
            </w:r>
            <w:r w:rsidRPr="005F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laser </w:t>
            </w:r>
            <w:r w:rsidR="0087572E" w:rsidRPr="005F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à fibre</w:t>
            </w:r>
            <w:proofErr w:type="gramStart"/>
            <w:r w:rsidR="0087572E" w:rsidRPr="005F554C">
              <w:rPr>
                <w:rFonts w:ascii="Times New Roman" w:hAnsi="Times New Roman" w:cs="Times New Roman"/>
                <w:sz w:val="20"/>
                <w:szCs w:val="20"/>
              </w:rPr>
              <w:t xml:space="preserve">   :</w:t>
            </w:r>
            <w:proofErr w:type="gramEnd"/>
          </w:p>
          <w:p w14:paraId="5E929F0F" w14:textId="448C2B70" w:rsidR="0087572E" w:rsidRPr="005F554C" w:rsidRDefault="0087572E" w:rsidP="0087572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Energie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un photon= ΔE 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h .  C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λ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6,63x10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-34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. 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3x10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1x10 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-6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1,99 x10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-19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J </m:t>
                </m:r>
              </m:oMath>
            </m:oMathPara>
          </w:p>
          <w:p w14:paraId="43FA8630" w14:textId="50B44358" w:rsidR="0087572E" w:rsidRPr="005F554C" w:rsidRDefault="00564561" w:rsidP="00564561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Puissance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 xml:space="preserve"> = Nombre de photons x ΔE </m:t>
              </m:r>
            </m:oMath>
            <w:r w:rsidRPr="005F55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= 1,01 x10 </w:t>
            </w:r>
            <w:r w:rsidRPr="005F554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en-US"/>
              </w:rPr>
              <w:t>21</w:t>
            </w:r>
            <w:r w:rsidRPr="005F55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 xml:space="preserve"> x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 xml:space="preserve">1,99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 xml:space="preserve">10 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-19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</m:oMath>
            <w:r w:rsidRPr="005F55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554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200 W / mm</w:t>
            </w:r>
            <w:r w:rsidRPr="005F554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Pr="005F554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 w:rsidR="00851BED" w:rsidRPr="007E70EA" w14:paraId="5DC5688D" w14:textId="77777777" w:rsidTr="004C46FE">
        <w:trPr>
          <w:trHeight w:val="490"/>
        </w:trPr>
        <w:tc>
          <w:tcPr>
            <w:tcW w:w="7776" w:type="dxa"/>
          </w:tcPr>
          <w:p w14:paraId="653869C2" w14:textId="2D33B758" w:rsidR="00851BED" w:rsidRPr="005F554C" w:rsidRDefault="00013D69" w:rsidP="00BE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4C">
              <w:rPr>
                <w:rFonts w:ascii="Times New Roman" w:hAnsi="Times New Roman" w:cs="Times New Roman"/>
                <w:sz w:val="20"/>
                <w:szCs w:val="20"/>
              </w:rPr>
              <w:t xml:space="preserve">Qualité de la découpe : </w:t>
            </w:r>
            <w:r w:rsidR="005F554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F554C">
              <w:rPr>
                <w:rFonts w:ascii="Times New Roman" w:hAnsi="Times New Roman" w:cs="Times New Roman"/>
                <w:sz w:val="20"/>
                <w:szCs w:val="20"/>
              </w:rPr>
              <w:t xml:space="preserve">rès bonne </w:t>
            </w:r>
          </w:p>
        </w:tc>
        <w:tc>
          <w:tcPr>
            <w:tcW w:w="7776" w:type="dxa"/>
          </w:tcPr>
          <w:p w14:paraId="3971CCAA" w14:textId="0CA2657C" w:rsidR="00851BED" w:rsidRPr="005F554C" w:rsidRDefault="0087572E" w:rsidP="0087572E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554C">
              <w:rPr>
                <w:rFonts w:ascii="Times New Roman" w:hAnsi="Times New Roman" w:cs="Times New Roman"/>
                <w:sz w:val="20"/>
                <w:szCs w:val="20"/>
              </w:rPr>
              <w:t xml:space="preserve">Très belle qualité de découpe entre 1 et 6 mm </w:t>
            </w:r>
          </w:p>
        </w:tc>
      </w:tr>
    </w:tbl>
    <w:p w14:paraId="4C350D19" w14:textId="77777777" w:rsidR="00DE7ED3" w:rsidRDefault="00DE7ED3"/>
    <w:sectPr w:rsidR="00DE7ED3" w:rsidSect="004D1BA0">
      <w:type w:val="continuous"/>
      <w:pgSz w:w="16838" w:h="11906" w:orient="landscape"/>
      <w:pgMar w:top="1134" w:right="425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A810D" w14:textId="77777777" w:rsidR="001D76F5" w:rsidRDefault="001D76F5" w:rsidP="007F0331">
      <w:pPr>
        <w:spacing w:after="0" w:line="240" w:lineRule="auto"/>
      </w:pPr>
      <w:r>
        <w:separator/>
      </w:r>
    </w:p>
  </w:endnote>
  <w:endnote w:type="continuationSeparator" w:id="0">
    <w:p w14:paraId="396B51A7" w14:textId="77777777" w:rsidR="001D76F5" w:rsidRDefault="001D76F5" w:rsidP="007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FF68" w14:textId="77777777" w:rsidR="00473661" w:rsidRDefault="004A5E7A" w:rsidP="00F60EA2">
    <w:pPr>
      <w:pStyle w:val="Pieddepage"/>
      <w:jc w:val="center"/>
    </w:pPr>
  </w:p>
  <w:p w14:paraId="235FE511" w14:textId="77777777" w:rsidR="0094115C" w:rsidRDefault="004A5E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86F36" w14:textId="77777777" w:rsidR="001D76F5" w:rsidRDefault="001D76F5" w:rsidP="007F0331">
      <w:pPr>
        <w:spacing w:after="0" w:line="240" w:lineRule="auto"/>
      </w:pPr>
      <w:r>
        <w:separator/>
      </w:r>
    </w:p>
  </w:footnote>
  <w:footnote w:type="continuationSeparator" w:id="0">
    <w:p w14:paraId="4AAC52C3" w14:textId="77777777" w:rsidR="001D76F5" w:rsidRDefault="001D76F5" w:rsidP="007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D5E96" w14:textId="01FA82D3" w:rsidR="00686585" w:rsidRDefault="00686585">
    <w:pPr>
      <w:pStyle w:val="En-tte"/>
    </w:pPr>
    <w:r>
      <w:t xml:space="preserve">Correction </w:t>
    </w:r>
    <w:r w:rsidR="005F554C">
      <w:t xml:space="preserve">Iris Van </w:t>
    </w:r>
    <w:proofErr w:type="spellStart"/>
    <w:r w:rsidR="005F554C">
      <w:t>Herpen</w:t>
    </w:r>
    <w:proofErr w:type="spellEnd"/>
    <w:r w:rsidR="005F554C">
      <w:t xml:space="preserve"> - </w:t>
    </w:r>
    <w:r w:rsidR="00D51968">
      <w:t xml:space="preserve">Découpe Laser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B57"/>
    <w:multiLevelType w:val="hybridMultilevel"/>
    <w:tmpl w:val="509E28D8"/>
    <w:lvl w:ilvl="0" w:tplc="277042F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E3981"/>
    <w:multiLevelType w:val="hybridMultilevel"/>
    <w:tmpl w:val="73DAD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C89"/>
    <w:multiLevelType w:val="multilevel"/>
    <w:tmpl w:val="D76A9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E0CF0"/>
    <w:multiLevelType w:val="hybridMultilevel"/>
    <w:tmpl w:val="62C6C7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076DB"/>
    <w:multiLevelType w:val="hybridMultilevel"/>
    <w:tmpl w:val="14160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01CEC"/>
    <w:multiLevelType w:val="hybridMultilevel"/>
    <w:tmpl w:val="80EA2D40"/>
    <w:lvl w:ilvl="0" w:tplc="80969E7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31"/>
    <w:rsid w:val="00013D69"/>
    <w:rsid w:val="001D76F5"/>
    <w:rsid w:val="001F0AC7"/>
    <w:rsid w:val="00210869"/>
    <w:rsid w:val="003D720F"/>
    <w:rsid w:val="004A5E7A"/>
    <w:rsid w:val="00542275"/>
    <w:rsid w:val="00564561"/>
    <w:rsid w:val="005F554C"/>
    <w:rsid w:val="00686585"/>
    <w:rsid w:val="007B0439"/>
    <w:rsid w:val="007B7DF8"/>
    <w:rsid w:val="007F0331"/>
    <w:rsid w:val="00851BED"/>
    <w:rsid w:val="0087572E"/>
    <w:rsid w:val="00904E58"/>
    <w:rsid w:val="00D51968"/>
    <w:rsid w:val="00DE7ED3"/>
    <w:rsid w:val="00F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9B60"/>
  <w15:chartTrackingRefBased/>
  <w15:docId w15:val="{51029E38-4A97-4506-941E-DA3C0469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72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33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F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331"/>
    <w:rPr>
      <w:rFonts w:ascii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59"/>
    <w:rsid w:val="007F03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331"/>
    <w:rPr>
      <w:rFonts w:asciiTheme="minorHAnsi" w:hAnsiTheme="minorHAnsi" w:cstheme="minorBidi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8757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AF8EA6B41D44295C0E407902497BF" ma:contentTypeVersion="9" ma:contentTypeDescription="Crée un document." ma:contentTypeScope="" ma:versionID="55df40a7db8bd2b80029c153ceaae467">
  <xsd:schema xmlns:xsd="http://www.w3.org/2001/XMLSchema" xmlns:xs="http://www.w3.org/2001/XMLSchema" xmlns:p="http://schemas.microsoft.com/office/2006/metadata/properties" xmlns:ns2="9effb890-9d5b-4c24-a369-4a383accc3d2" targetNamespace="http://schemas.microsoft.com/office/2006/metadata/properties" ma:root="true" ma:fieldsID="854d9bc6a458a2b126740fb70fecb394" ns2:_="">
    <xsd:import namespace="9effb890-9d5b-4c24-a369-4a383accc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fb890-9d5b-4c24-a369-4a383accc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F1731-1428-425E-83A8-05609FFF5CB9}">
  <ds:schemaRefs>
    <ds:schemaRef ds:uri="9effb890-9d5b-4c24-a369-4a383accc3d2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9EE369-3570-43D1-A17C-A39837F68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C557A-7053-4A33-B303-19D062077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fb890-9d5b-4c24-a369-4a383accc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Lissillour Bertrand</cp:lastModifiedBy>
  <cp:revision>5</cp:revision>
  <dcterms:created xsi:type="dcterms:W3CDTF">2020-12-20T19:20:00Z</dcterms:created>
  <dcterms:modified xsi:type="dcterms:W3CDTF">2022-09-13T09:06:00Z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0x010100C33AF8EA6B41D44295C0E407902497BF</vt:lpwstr>
  </property>
</Properties>
</file>