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EB4" w:rsidRDefault="007A7EB4" w:rsidP="007A7EB4">
      <w:pPr>
        <w:rPr>
          <w:b/>
          <w:bCs/>
        </w:rPr>
      </w:pPr>
      <w:r w:rsidRPr="007A7EB4">
        <w:rPr>
          <w:b/>
          <w:bCs/>
        </w:rPr>
        <w:t>Pour l</w:t>
      </w:r>
      <w:r>
        <w:rPr>
          <w:b/>
          <w:bCs/>
        </w:rPr>
        <w:t>’ensemble des</w:t>
      </w:r>
      <w:r w:rsidRPr="007A7EB4">
        <w:rPr>
          <w:b/>
          <w:bCs/>
        </w:rPr>
        <w:t xml:space="preserve"> compétence</w:t>
      </w:r>
      <w:r>
        <w:rPr>
          <w:b/>
          <w:bCs/>
        </w:rPr>
        <w:t xml:space="preserve">s </w:t>
      </w:r>
      <w:r w:rsidRPr="007A7EB4">
        <w:rPr>
          <w:b/>
          <w:bCs/>
        </w:rPr>
        <w:t>:</w:t>
      </w:r>
    </w:p>
    <w:p w:rsidR="007A7EB4" w:rsidRDefault="007A7EB4"/>
    <w:tbl>
      <w:tblPr>
        <w:tblStyle w:val="TableauGrille4-Accentuation3"/>
        <w:tblW w:w="5000" w:type="pct"/>
        <w:tblLook w:val="04A0" w:firstRow="1" w:lastRow="0" w:firstColumn="1" w:lastColumn="0" w:noHBand="0" w:noVBand="1"/>
      </w:tblPr>
      <w:tblGrid>
        <w:gridCol w:w="1643"/>
        <w:gridCol w:w="4150"/>
        <w:gridCol w:w="2111"/>
        <w:gridCol w:w="639"/>
        <w:gridCol w:w="639"/>
        <w:gridCol w:w="640"/>
        <w:gridCol w:w="628"/>
      </w:tblGrid>
      <w:tr w:rsidR="007A7EB4" w:rsidTr="00392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vMerge w:val="restart"/>
          </w:tcPr>
          <w:p w:rsidR="007A7EB4" w:rsidRDefault="007A7EB4" w:rsidP="00392E09">
            <w:r>
              <w:t>Compétence</w:t>
            </w:r>
          </w:p>
        </w:tc>
        <w:tc>
          <w:tcPr>
            <w:tcW w:w="1993" w:type="pct"/>
            <w:vMerge w:val="restart"/>
          </w:tcPr>
          <w:p w:rsidR="007A7EB4" w:rsidRDefault="007A7EB4" w:rsidP="00392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Capacité</w:t>
            </w:r>
          </w:p>
        </w:tc>
        <w:tc>
          <w:tcPr>
            <w:tcW w:w="1017" w:type="pct"/>
            <w:vMerge w:val="restart"/>
          </w:tcPr>
          <w:p w:rsidR="007A7EB4" w:rsidRDefault="007A7EB4" w:rsidP="00392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Questions</w:t>
            </w:r>
          </w:p>
        </w:tc>
        <w:tc>
          <w:tcPr>
            <w:tcW w:w="1246" w:type="pct"/>
            <w:gridSpan w:val="4"/>
          </w:tcPr>
          <w:p w:rsidR="007A7EB4" w:rsidRDefault="007A7EB4" w:rsidP="00392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Niveau</w:t>
            </w:r>
          </w:p>
        </w:tc>
      </w:tr>
      <w:tr w:rsidR="007A7EB4" w:rsidTr="00392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vMerge/>
          </w:tcPr>
          <w:p w:rsidR="007A7EB4" w:rsidRDefault="007A7EB4" w:rsidP="00392E09"/>
        </w:tc>
        <w:tc>
          <w:tcPr>
            <w:tcW w:w="1993" w:type="pct"/>
            <w:vMerge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pct"/>
            <w:vMerge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313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313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307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</w:tr>
      <w:tr w:rsidR="007A7EB4" w:rsidTr="00392E0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vMerge w:val="restart"/>
          </w:tcPr>
          <w:p w:rsidR="007A7EB4" w:rsidRDefault="007A7EB4" w:rsidP="00392E09">
            <w:r>
              <w:t>S’approprier</w:t>
            </w:r>
          </w:p>
        </w:tc>
        <w:tc>
          <w:tcPr>
            <w:tcW w:w="1993" w:type="pct"/>
          </w:tcPr>
          <w:p w:rsidR="007A7EB4" w:rsidRPr="00477BB8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Rechercher et organiser l'information en lien avec la problématique étudiée</w:t>
            </w:r>
          </w:p>
        </w:tc>
        <w:tc>
          <w:tcPr>
            <w:tcW w:w="1017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Partie I – Q2 ; Partie III – Q1 ; Partie III – Q2 ; Partie IV – Q1 ; Partie IV – Q2.</w:t>
            </w:r>
          </w:p>
        </w:tc>
        <w:tc>
          <w:tcPr>
            <w:tcW w:w="313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EB4" w:rsidTr="00392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vMerge/>
          </w:tcPr>
          <w:p w:rsidR="007A7EB4" w:rsidRDefault="007A7EB4" w:rsidP="00392E09"/>
        </w:tc>
        <w:tc>
          <w:tcPr>
            <w:tcW w:w="1993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Représenter la situation par un schéma</w:t>
            </w:r>
          </w:p>
        </w:tc>
        <w:tc>
          <w:tcPr>
            <w:tcW w:w="1017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Partie III – Q3.</w:t>
            </w:r>
          </w:p>
        </w:tc>
        <w:tc>
          <w:tcPr>
            <w:tcW w:w="313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7EB4" w:rsidTr="00392E0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vMerge w:val="restart"/>
          </w:tcPr>
          <w:p w:rsidR="007A7EB4" w:rsidRDefault="007A7EB4" w:rsidP="00392E09">
            <w:r>
              <w:t>Analyser</w:t>
            </w:r>
          </w:p>
        </w:tc>
        <w:tc>
          <w:tcPr>
            <w:tcW w:w="1993" w:type="pct"/>
          </w:tcPr>
          <w:p w:rsidR="007A7EB4" w:rsidRPr="00477BB8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Choisir, élaborer, justifier un protocole</w:t>
            </w:r>
          </w:p>
        </w:tc>
        <w:tc>
          <w:tcPr>
            <w:tcW w:w="1017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Partie I - Q1.</w:t>
            </w:r>
          </w:p>
        </w:tc>
        <w:tc>
          <w:tcPr>
            <w:tcW w:w="313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EB4" w:rsidTr="00392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vMerge/>
          </w:tcPr>
          <w:p w:rsidR="007A7EB4" w:rsidRDefault="007A7EB4" w:rsidP="00392E09"/>
        </w:tc>
        <w:tc>
          <w:tcPr>
            <w:tcW w:w="1993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Faire des prévisions à l’aide d’un modèle</w:t>
            </w:r>
          </w:p>
        </w:tc>
        <w:tc>
          <w:tcPr>
            <w:tcW w:w="1017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Partie II - Q1 ;</w:t>
            </w:r>
          </w:p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Partie V – Q1.</w:t>
            </w:r>
          </w:p>
        </w:tc>
        <w:tc>
          <w:tcPr>
            <w:tcW w:w="313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7EB4" w:rsidTr="00392E0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vMerge w:val="restart"/>
          </w:tcPr>
          <w:p w:rsidR="007A7EB4" w:rsidRDefault="007A7EB4" w:rsidP="00392E09">
            <w:r>
              <w:t>Réaliser</w:t>
            </w:r>
          </w:p>
        </w:tc>
        <w:tc>
          <w:tcPr>
            <w:tcW w:w="1993" w:type="pct"/>
          </w:tcPr>
          <w:p w:rsidR="007A7EB4" w:rsidRPr="00477BB8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Mettre en œuvre un protocole expérimentale en respectant les règles de sécurité</w:t>
            </w:r>
          </w:p>
        </w:tc>
        <w:tc>
          <w:tcPr>
            <w:tcW w:w="1017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Encadré grisé</w:t>
            </w:r>
          </w:p>
        </w:tc>
        <w:tc>
          <w:tcPr>
            <w:tcW w:w="313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EB4" w:rsidTr="00392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vMerge/>
          </w:tcPr>
          <w:p w:rsidR="007A7EB4" w:rsidRDefault="007A7EB4" w:rsidP="00392E09"/>
        </w:tc>
        <w:tc>
          <w:tcPr>
            <w:tcW w:w="1993" w:type="pct"/>
          </w:tcPr>
          <w:p w:rsidR="007A7EB4" w:rsidRPr="00477BB8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Mettre en œuvre les étapes d'une démarche</w:t>
            </w:r>
          </w:p>
        </w:tc>
        <w:tc>
          <w:tcPr>
            <w:tcW w:w="1017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Partie IV – Q3.</w:t>
            </w:r>
          </w:p>
        </w:tc>
        <w:tc>
          <w:tcPr>
            <w:tcW w:w="313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7EB4" w:rsidTr="00392E0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vMerge/>
          </w:tcPr>
          <w:p w:rsidR="007A7EB4" w:rsidRDefault="007A7EB4" w:rsidP="00392E09"/>
        </w:tc>
        <w:tc>
          <w:tcPr>
            <w:tcW w:w="1993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Utiliser un modèle</w:t>
            </w:r>
          </w:p>
        </w:tc>
        <w:tc>
          <w:tcPr>
            <w:tcW w:w="1017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Partie II – Q3 ; Partie V – Q3.</w:t>
            </w:r>
          </w:p>
        </w:tc>
        <w:tc>
          <w:tcPr>
            <w:tcW w:w="313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EB4" w:rsidTr="00392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vMerge w:val="restart"/>
          </w:tcPr>
          <w:p w:rsidR="007A7EB4" w:rsidRDefault="007A7EB4" w:rsidP="00392E09">
            <w:r>
              <w:t>Valider</w:t>
            </w:r>
          </w:p>
        </w:tc>
        <w:tc>
          <w:tcPr>
            <w:tcW w:w="1993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195A">
              <w:t>Confronter un modèle à des résultats expérimentaux</w:t>
            </w:r>
          </w:p>
        </w:tc>
        <w:tc>
          <w:tcPr>
            <w:tcW w:w="1017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Partie II – Q2 ; Partie V – Q2.</w:t>
            </w:r>
          </w:p>
        </w:tc>
        <w:tc>
          <w:tcPr>
            <w:tcW w:w="313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7EB4" w:rsidTr="00392E0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vMerge/>
          </w:tcPr>
          <w:p w:rsidR="007A7EB4" w:rsidRDefault="007A7EB4" w:rsidP="00392E09"/>
        </w:tc>
        <w:tc>
          <w:tcPr>
            <w:tcW w:w="1993" w:type="pct"/>
          </w:tcPr>
          <w:p w:rsidR="007A7EB4" w:rsidRPr="001C195A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195A">
              <w:t>Faire preuve d’esprit critique, procéder à des tests de vraisemblance</w:t>
            </w:r>
          </w:p>
        </w:tc>
        <w:tc>
          <w:tcPr>
            <w:tcW w:w="1017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Partie II – Q4 ; Partie V – Q4 ; Partie V – Q5.</w:t>
            </w:r>
          </w:p>
        </w:tc>
        <w:tc>
          <w:tcPr>
            <w:tcW w:w="313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EB4" w:rsidTr="00392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vMerge/>
          </w:tcPr>
          <w:p w:rsidR="007A7EB4" w:rsidRDefault="007A7EB4" w:rsidP="00392E09"/>
        </w:tc>
        <w:tc>
          <w:tcPr>
            <w:tcW w:w="1993" w:type="pct"/>
          </w:tcPr>
          <w:p w:rsidR="007A7EB4" w:rsidRPr="001C195A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195A">
              <w:t>Proposer d’éventuelles améliorations de la démarche ou du modèle</w:t>
            </w:r>
          </w:p>
        </w:tc>
        <w:tc>
          <w:tcPr>
            <w:tcW w:w="1017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Partie V – Q6.</w:t>
            </w:r>
          </w:p>
        </w:tc>
        <w:tc>
          <w:tcPr>
            <w:tcW w:w="313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7EB4" w:rsidTr="00392E0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</w:tcPr>
          <w:p w:rsidR="007A7EB4" w:rsidRDefault="007A7EB4" w:rsidP="00392E09">
            <w:r>
              <w:t>Communiquer</w:t>
            </w:r>
          </w:p>
        </w:tc>
        <w:tc>
          <w:tcPr>
            <w:tcW w:w="1993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  <w:r w:rsidRPr="002845CB">
              <w:t>tiliser un vocabulaire adapté et choisir des modes de représentation appropriés</w:t>
            </w:r>
          </w:p>
        </w:tc>
        <w:tc>
          <w:tcPr>
            <w:tcW w:w="1017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Toutes les questions.</w:t>
            </w:r>
          </w:p>
        </w:tc>
        <w:tc>
          <w:tcPr>
            <w:tcW w:w="313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" w:type="pct"/>
          </w:tcPr>
          <w:p w:rsidR="007A7EB4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A7EB4" w:rsidRDefault="007A7EB4">
      <w:r>
        <w:br w:type="page"/>
      </w:r>
    </w:p>
    <w:p w:rsidR="00DD056E" w:rsidRDefault="00DD056E" w:rsidP="00DD056E">
      <w:r w:rsidRPr="007A7EB4">
        <w:rPr>
          <w:b/>
          <w:bCs/>
        </w:rPr>
        <w:lastRenderedPageBreak/>
        <w:t>Pour la compétence « Réaliser » :</w:t>
      </w:r>
      <w:r>
        <w:rPr>
          <w:b/>
          <w:bCs/>
        </w:rPr>
        <w:t xml:space="preserve"> </w:t>
      </w:r>
    </w:p>
    <w:p w:rsidR="00DD056E" w:rsidRDefault="00DD056E" w:rsidP="00DD056E">
      <w:r>
        <w:t>La grille peut être utilisé pour une évaluation formative ou sommative. Dans ce dernier cas, voici les correspondances proposées pour les cases « TOTAL » :</w:t>
      </w:r>
    </w:p>
    <w:p w:rsidR="00DD056E" w:rsidRDefault="00DD056E" w:rsidP="00DD056E">
      <w:r>
        <w:t>A : 5 points </w:t>
      </w:r>
    </w:p>
    <w:p w:rsidR="00DD056E" w:rsidRDefault="00DD056E" w:rsidP="00DD056E">
      <w:r>
        <w:t>B : 4 points </w:t>
      </w:r>
    </w:p>
    <w:p w:rsidR="00DD056E" w:rsidRDefault="00DD056E" w:rsidP="00DD056E">
      <w:r>
        <w:t>C : 2,5 points</w:t>
      </w:r>
    </w:p>
    <w:p w:rsidR="00DD056E" w:rsidRDefault="00DD056E" w:rsidP="00DD056E">
      <w:pPr>
        <w:rPr>
          <w:b/>
          <w:bCs/>
        </w:rPr>
      </w:pPr>
      <w:r>
        <w:t>D : 1 point</w:t>
      </w:r>
    </w:p>
    <w:p w:rsidR="007A7EB4" w:rsidRPr="007A7EB4" w:rsidRDefault="007A7EB4">
      <w:pPr>
        <w:rPr>
          <w:b/>
          <w:bCs/>
        </w:rPr>
      </w:pPr>
    </w:p>
    <w:tbl>
      <w:tblPr>
        <w:tblStyle w:val="TableauGrille4-Accentuation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5078"/>
        <w:gridCol w:w="680"/>
        <w:gridCol w:w="677"/>
        <w:gridCol w:w="678"/>
        <w:gridCol w:w="648"/>
      </w:tblGrid>
      <w:tr w:rsidR="007A7EB4" w:rsidRPr="00E0163E" w:rsidTr="007A7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  <w:gridSpan w:val="3"/>
            <w:vMerge w:val="restart"/>
          </w:tcPr>
          <w:p w:rsidR="007A7EB4" w:rsidRPr="00E0163E" w:rsidRDefault="007A7EB4" w:rsidP="00B9233A"/>
        </w:tc>
        <w:tc>
          <w:tcPr>
            <w:tcW w:w="2683" w:type="dxa"/>
            <w:gridSpan w:val="4"/>
          </w:tcPr>
          <w:p w:rsidR="007A7EB4" w:rsidRPr="00E0163E" w:rsidRDefault="007A7EB4" w:rsidP="00B923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Niveau</w:t>
            </w:r>
          </w:p>
        </w:tc>
      </w:tr>
      <w:tr w:rsidR="007A7EB4" w:rsidRPr="00E0163E" w:rsidTr="007A7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  <w:gridSpan w:val="3"/>
            <w:vMerge/>
          </w:tcPr>
          <w:p w:rsidR="007A7EB4" w:rsidRPr="00E0163E" w:rsidRDefault="007A7EB4" w:rsidP="00B9233A"/>
        </w:tc>
        <w:tc>
          <w:tcPr>
            <w:tcW w:w="680" w:type="dxa"/>
          </w:tcPr>
          <w:p w:rsidR="007A7EB4" w:rsidRPr="00E0163E" w:rsidRDefault="007A7EB4" w:rsidP="00B92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677" w:type="dxa"/>
          </w:tcPr>
          <w:p w:rsidR="007A7EB4" w:rsidRPr="00E0163E" w:rsidRDefault="007A7EB4" w:rsidP="00B92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678" w:type="dxa"/>
          </w:tcPr>
          <w:p w:rsidR="007A7EB4" w:rsidRPr="00E0163E" w:rsidRDefault="007A7EB4" w:rsidP="00B92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648" w:type="dxa"/>
          </w:tcPr>
          <w:p w:rsidR="007A7EB4" w:rsidRPr="00E0163E" w:rsidRDefault="007A7EB4" w:rsidP="00B92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</w:tr>
      <w:tr w:rsidR="00DD056E" w:rsidRPr="00E0163E" w:rsidTr="00DD0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shd w:val="clear" w:color="auto" w:fill="F2F2F2" w:themeFill="background1" w:themeFillShade="F2"/>
            <w:textDirection w:val="btLr"/>
          </w:tcPr>
          <w:p w:rsidR="00DD056E" w:rsidRPr="00E0163E" w:rsidRDefault="00DD056E" w:rsidP="00DD056E">
            <w:pPr>
              <w:ind w:left="113" w:right="113"/>
            </w:pPr>
            <w:r>
              <w:t>Partie I</w:t>
            </w:r>
          </w:p>
        </w:tc>
        <w:tc>
          <w:tcPr>
            <w:tcW w:w="2127" w:type="dxa"/>
            <w:vMerge w:val="restart"/>
            <w:shd w:val="clear" w:color="auto" w:fill="EDCDC8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Dilution</w:t>
            </w:r>
          </w:p>
        </w:tc>
        <w:tc>
          <w:tcPr>
            <w:tcW w:w="5078" w:type="dxa"/>
            <w:shd w:val="clear" w:color="auto" w:fill="EDCDC8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63E">
              <w:t>Équipement de sécurité</w:t>
            </w:r>
          </w:p>
        </w:tc>
        <w:tc>
          <w:tcPr>
            <w:tcW w:w="680" w:type="dxa"/>
            <w:shd w:val="clear" w:color="auto" w:fill="EDCDC8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EDCDC8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EDCDC8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EDCDC8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56E" w:rsidRPr="00E0163E" w:rsidTr="00DD0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textDirection w:val="btLr"/>
          </w:tcPr>
          <w:p w:rsidR="00DD056E" w:rsidRPr="00E0163E" w:rsidRDefault="00DD056E" w:rsidP="00DD056E">
            <w:pPr>
              <w:ind w:left="113" w:right="113"/>
            </w:pPr>
          </w:p>
        </w:tc>
        <w:tc>
          <w:tcPr>
            <w:tcW w:w="2127" w:type="dxa"/>
            <w:vMerge/>
            <w:shd w:val="clear" w:color="auto" w:fill="EDCDC8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8" w:type="dxa"/>
            <w:shd w:val="clear" w:color="auto" w:fill="EDDAD4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63E">
              <w:t>Utilisation d’un bécher pour prélever la solution</w:t>
            </w:r>
          </w:p>
        </w:tc>
        <w:tc>
          <w:tcPr>
            <w:tcW w:w="680" w:type="dxa"/>
            <w:shd w:val="clear" w:color="auto" w:fill="EDDAD4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EDDAD4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EDDAD4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EDDAD4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56E" w:rsidRPr="00E0163E" w:rsidTr="00DD0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textDirection w:val="btLr"/>
          </w:tcPr>
          <w:p w:rsidR="00DD056E" w:rsidRPr="00E0163E" w:rsidRDefault="00DD056E" w:rsidP="00DD056E">
            <w:pPr>
              <w:ind w:left="113" w:right="113"/>
            </w:pPr>
          </w:p>
        </w:tc>
        <w:tc>
          <w:tcPr>
            <w:tcW w:w="2127" w:type="dxa"/>
            <w:vMerge/>
            <w:shd w:val="clear" w:color="auto" w:fill="EDCDC8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8" w:type="dxa"/>
            <w:shd w:val="clear" w:color="auto" w:fill="EDCDC8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Utilisation de la pipette jaugée pour prélever</w:t>
            </w:r>
          </w:p>
        </w:tc>
        <w:tc>
          <w:tcPr>
            <w:tcW w:w="680" w:type="dxa"/>
            <w:shd w:val="clear" w:color="auto" w:fill="EDCDC8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EDCDC8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EDCDC8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EDCDC8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56E" w:rsidRPr="00E0163E" w:rsidTr="00DD0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textDirection w:val="btLr"/>
          </w:tcPr>
          <w:p w:rsidR="00DD056E" w:rsidRPr="00E0163E" w:rsidRDefault="00DD056E" w:rsidP="00DD056E">
            <w:pPr>
              <w:ind w:left="113" w:right="113"/>
            </w:pPr>
          </w:p>
        </w:tc>
        <w:tc>
          <w:tcPr>
            <w:tcW w:w="2127" w:type="dxa"/>
            <w:vMerge/>
            <w:shd w:val="clear" w:color="auto" w:fill="EDCDC8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8" w:type="dxa"/>
            <w:shd w:val="clear" w:color="auto" w:fill="EDDAD4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63E">
              <w:t xml:space="preserve">Trait de jauge </w:t>
            </w:r>
            <w:r>
              <w:t>haut (</w:t>
            </w:r>
            <w:r w:rsidRPr="00E0163E">
              <w:t>pipette jaugée</w:t>
            </w:r>
            <w:r>
              <w:t>)</w:t>
            </w:r>
          </w:p>
        </w:tc>
        <w:tc>
          <w:tcPr>
            <w:tcW w:w="680" w:type="dxa"/>
            <w:shd w:val="clear" w:color="auto" w:fill="EDDAD4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EDDAD4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EDDAD4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EDDAD4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56E" w:rsidRPr="00E0163E" w:rsidTr="00DD0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textDirection w:val="btLr"/>
          </w:tcPr>
          <w:p w:rsidR="00DD056E" w:rsidRPr="00E0163E" w:rsidRDefault="00DD056E" w:rsidP="00DD056E">
            <w:pPr>
              <w:ind w:left="113" w:right="113"/>
            </w:pPr>
          </w:p>
        </w:tc>
        <w:tc>
          <w:tcPr>
            <w:tcW w:w="2127" w:type="dxa"/>
            <w:vMerge/>
            <w:shd w:val="clear" w:color="auto" w:fill="EDCDC8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8" w:type="dxa"/>
            <w:shd w:val="clear" w:color="auto" w:fill="EDCDC8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63E">
              <w:t xml:space="preserve">Trait de jauge </w:t>
            </w:r>
            <w:r>
              <w:t>bas (</w:t>
            </w:r>
            <w:r w:rsidRPr="00E0163E">
              <w:t>pipette jaugée</w:t>
            </w:r>
            <w:r>
              <w:t>)</w:t>
            </w:r>
          </w:p>
        </w:tc>
        <w:tc>
          <w:tcPr>
            <w:tcW w:w="680" w:type="dxa"/>
            <w:shd w:val="clear" w:color="auto" w:fill="EDCDC8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EDCDC8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EDCDC8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EDCDC8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56E" w:rsidRPr="00E0163E" w:rsidTr="00DD0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textDirection w:val="btLr"/>
          </w:tcPr>
          <w:p w:rsidR="00DD056E" w:rsidRPr="00E0163E" w:rsidRDefault="00DD056E" w:rsidP="00DD056E">
            <w:pPr>
              <w:ind w:left="113" w:right="113"/>
            </w:pPr>
          </w:p>
        </w:tc>
        <w:tc>
          <w:tcPr>
            <w:tcW w:w="2127" w:type="dxa"/>
            <w:vMerge/>
            <w:shd w:val="clear" w:color="auto" w:fill="EDCDC8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8" w:type="dxa"/>
            <w:shd w:val="clear" w:color="auto" w:fill="EDDAD4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Verser dans une fiole jaugée</w:t>
            </w:r>
          </w:p>
        </w:tc>
        <w:tc>
          <w:tcPr>
            <w:tcW w:w="680" w:type="dxa"/>
            <w:shd w:val="clear" w:color="auto" w:fill="EDDAD4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EDDAD4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EDDAD4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EDDAD4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56E" w:rsidRPr="00E0163E" w:rsidTr="00DD0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textDirection w:val="btLr"/>
          </w:tcPr>
          <w:p w:rsidR="00DD056E" w:rsidRPr="00E0163E" w:rsidRDefault="00DD056E" w:rsidP="00DD056E">
            <w:pPr>
              <w:ind w:left="113" w:right="113"/>
            </w:pPr>
          </w:p>
        </w:tc>
        <w:tc>
          <w:tcPr>
            <w:tcW w:w="2127" w:type="dxa"/>
            <w:vMerge/>
            <w:shd w:val="clear" w:color="auto" w:fill="EDCDC8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8" w:type="dxa"/>
            <w:shd w:val="clear" w:color="auto" w:fill="EDCDC8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Rajouter le solvant au 3/4</w:t>
            </w:r>
          </w:p>
        </w:tc>
        <w:tc>
          <w:tcPr>
            <w:tcW w:w="680" w:type="dxa"/>
            <w:shd w:val="clear" w:color="auto" w:fill="EDCDC8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EDCDC8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EDCDC8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EDCDC8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56E" w:rsidRPr="00E0163E" w:rsidTr="00DD0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textDirection w:val="btLr"/>
          </w:tcPr>
          <w:p w:rsidR="00DD056E" w:rsidRPr="00E0163E" w:rsidRDefault="00DD056E" w:rsidP="00DD056E">
            <w:pPr>
              <w:ind w:left="113" w:right="113"/>
            </w:pPr>
          </w:p>
        </w:tc>
        <w:tc>
          <w:tcPr>
            <w:tcW w:w="2127" w:type="dxa"/>
            <w:vMerge/>
            <w:shd w:val="clear" w:color="auto" w:fill="EDCDC8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8" w:type="dxa"/>
            <w:shd w:val="clear" w:color="auto" w:fill="EDDAD4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Homogénéiser en tenant le bouchon</w:t>
            </w:r>
          </w:p>
        </w:tc>
        <w:tc>
          <w:tcPr>
            <w:tcW w:w="680" w:type="dxa"/>
            <w:shd w:val="clear" w:color="auto" w:fill="EDDAD4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EDDAD4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EDDAD4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EDDAD4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56E" w:rsidRPr="00E0163E" w:rsidTr="00DD0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textDirection w:val="btLr"/>
          </w:tcPr>
          <w:p w:rsidR="00DD056E" w:rsidRPr="00E0163E" w:rsidRDefault="00DD056E" w:rsidP="00DD056E">
            <w:pPr>
              <w:ind w:left="113" w:right="113"/>
            </w:pPr>
          </w:p>
        </w:tc>
        <w:tc>
          <w:tcPr>
            <w:tcW w:w="2127" w:type="dxa"/>
            <w:vMerge/>
            <w:shd w:val="clear" w:color="auto" w:fill="EDCDC8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8" w:type="dxa"/>
            <w:shd w:val="clear" w:color="auto" w:fill="EDCDC8"/>
          </w:tcPr>
          <w:p w:rsidR="00DD056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Compléter avec le solvant jusqu’au trait de jauge</w:t>
            </w:r>
          </w:p>
        </w:tc>
        <w:tc>
          <w:tcPr>
            <w:tcW w:w="680" w:type="dxa"/>
            <w:shd w:val="clear" w:color="auto" w:fill="EDCDC8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EDCDC8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EDCDC8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EDCDC8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56E" w:rsidRPr="00E0163E" w:rsidTr="00DD0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textDirection w:val="btLr"/>
          </w:tcPr>
          <w:p w:rsidR="00DD056E" w:rsidRPr="00E0163E" w:rsidRDefault="00DD056E" w:rsidP="00DD056E">
            <w:pPr>
              <w:ind w:left="113" w:right="113"/>
            </w:pPr>
          </w:p>
        </w:tc>
        <w:tc>
          <w:tcPr>
            <w:tcW w:w="2127" w:type="dxa"/>
            <w:vMerge/>
            <w:shd w:val="clear" w:color="auto" w:fill="EDCDC8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8" w:type="dxa"/>
            <w:shd w:val="clear" w:color="auto" w:fill="EDDAD4"/>
          </w:tcPr>
          <w:p w:rsidR="00DD056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Homogénéiser en tenant le bouchon</w:t>
            </w:r>
          </w:p>
        </w:tc>
        <w:tc>
          <w:tcPr>
            <w:tcW w:w="680" w:type="dxa"/>
            <w:shd w:val="clear" w:color="auto" w:fill="EDDAD4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EDDAD4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EDDAD4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EDDAD4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56E" w:rsidRPr="00E0163E" w:rsidTr="00DD0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textDirection w:val="btLr"/>
          </w:tcPr>
          <w:p w:rsidR="00DD056E" w:rsidRPr="00E0163E" w:rsidRDefault="00DD056E" w:rsidP="00DD056E">
            <w:pPr>
              <w:ind w:left="113" w:right="113"/>
            </w:pPr>
          </w:p>
        </w:tc>
        <w:tc>
          <w:tcPr>
            <w:tcW w:w="7205" w:type="dxa"/>
            <w:gridSpan w:val="2"/>
            <w:shd w:val="clear" w:color="auto" w:fill="FFFFFF" w:themeFill="background1"/>
          </w:tcPr>
          <w:p w:rsidR="00DD056E" w:rsidRPr="00DD056E" w:rsidRDefault="00DD056E" w:rsidP="00DD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D056E">
              <w:rPr>
                <w:b/>
                <w:bCs/>
              </w:rPr>
              <w:t>TOTAL</w:t>
            </w:r>
          </w:p>
        </w:tc>
        <w:tc>
          <w:tcPr>
            <w:tcW w:w="680" w:type="dxa"/>
            <w:shd w:val="clear" w:color="auto" w:fill="FFFFFF" w:themeFill="background1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FFFFFF" w:themeFill="background1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FFFFFF" w:themeFill="background1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FFFFFF" w:themeFill="background1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56E" w:rsidRPr="00E0163E" w:rsidTr="00802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shd w:val="clear" w:color="auto" w:fill="F2F2F2" w:themeFill="background1" w:themeFillShade="F2"/>
            <w:textDirection w:val="btLr"/>
          </w:tcPr>
          <w:p w:rsidR="00DD056E" w:rsidRPr="00E0163E" w:rsidRDefault="00DD056E" w:rsidP="00DD056E">
            <w:pPr>
              <w:ind w:left="113" w:right="113"/>
            </w:pPr>
            <w:r>
              <w:t>Partie II</w:t>
            </w:r>
          </w:p>
        </w:tc>
        <w:tc>
          <w:tcPr>
            <w:tcW w:w="7205" w:type="dxa"/>
            <w:gridSpan w:val="2"/>
            <w:shd w:val="clear" w:color="auto" w:fill="F7CAAC" w:themeFill="accent2" w:themeFillTint="66"/>
          </w:tcPr>
          <w:p w:rsidR="00DD056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Étalonnage du </w:t>
            </w:r>
            <w:proofErr w:type="spellStart"/>
            <w:r>
              <w:t>spectro</w:t>
            </w:r>
            <w:proofErr w:type="spellEnd"/>
          </w:p>
        </w:tc>
        <w:tc>
          <w:tcPr>
            <w:tcW w:w="680" w:type="dxa"/>
            <w:shd w:val="clear" w:color="auto" w:fill="F7CAAC" w:themeFill="accent2" w:themeFillTint="66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F7CAAC" w:themeFill="accent2" w:themeFillTint="66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F7CAAC" w:themeFill="accent2" w:themeFillTint="66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F7CAAC" w:themeFill="accent2" w:themeFillTint="66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56E" w:rsidRPr="00E0163E" w:rsidTr="00FB1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textDirection w:val="btLr"/>
          </w:tcPr>
          <w:p w:rsidR="00DD056E" w:rsidRPr="00E0163E" w:rsidRDefault="00DD056E" w:rsidP="00DD056E">
            <w:pPr>
              <w:ind w:left="113" w:right="113"/>
            </w:pPr>
          </w:p>
        </w:tc>
        <w:tc>
          <w:tcPr>
            <w:tcW w:w="7205" w:type="dxa"/>
            <w:gridSpan w:val="2"/>
            <w:shd w:val="clear" w:color="auto" w:fill="FBE4D5" w:themeFill="accent2" w:themeFillTint="33"/>
          </w:tcPr>
          <w:p w:rsidR="00DD056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Réalisation des mesures</w:t>
            </w:r>
          </w:p>
        </w:tc>
        <w:tc>
          <w:tcPr>
            <w:tcW w:w="680" w:type="dxa"/>
            <w:shd w:val="clear" w:color="auto" w:fill="FBE4D5" w:themeFill="accent2" w:themeFillTint="33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FBE4D5" w:themeFill="accent2" w:themeFillTint="33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FBE4D5" w:themeFill="accent2" w:themeFillTint="33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FBE4D5" w:themeFill="accent2" w:themeFillTint="33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56E" w:rsidRPr="00E0163E" w:rsidTr="00B5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textDirection w:val="btLr"/>
          </w:tcPr>
          <w:p w:rsidR="00DD056E" w:rsidRPr="00E0163E" w:rsidRDefault="00DD056E" w:rsidP="00DD056E">
            <w:pPr>
              <w:ind w:left="113" w:right="113"/>
            </w:pPr>
          </w:p>
        </w:tc>
        <w:tc>
          <w:tcPr>
            <w:tcW w:w="7205" w:type="dxa"/>
            <w:gridSpan w:val="2"/>
            <w:shd w:val="clear" w:color="auto" w:fill="F7CAAC" w:themeFill="accent2" w:themeFillTint="66"/>
          </w:tcPr>
          <w:p w:rsidR="00DD056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Tracer du graphique</w:t>
            </w:r>
          </w:p>
        </w:tc>
        <w:tc>
          <w:tcPr>
            <w:tcW w:w="680" w:type="dxa"/>
            <w:shd w:val="clear" w:color="auto" w:fill="F7CAAC" w:themeFill="accent2" w:themeFillTint="66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F7CAAC" w:themeFill="accent2" w:themeFillTint="66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F7CAAC" w:themeFill="accent2" w:themeFillTint="66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F7CAAC" w:themeFill="accent2" w:themeFillTint="66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56E" w:rsidRPr="00E0163E" w:rsidTr="00DD0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textDirection w:val="btLr"/>
          </w:tcPr>
          <w:p w:rsidR="00DD056E" w:rsidRPr="00E0163E" w:rsidRDefault="00DD056E" w:rsidP="00DD056E">
            <w:pPr>
              <w:ind w:left="113" w:right="113"/>
            </w:pPr>
          </w:p>
        </w:tc>
        <w:tc>
          <w:tcPr>
            <w:tcW w:w="7205" w:type="dxa"/>
            <w:gridSpan w:val="2"/>
            <w:shd w:val="clear" w:color="auto" w:fill="FFFFFF" w:themeFill="background1"/>
          </w:tcPr>
          <w:p w:rsidR="00DD056E" w:rsidRDefault="00DD056E" w:rsidP="00DD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056E">
              <w:rPr>
                <w:b/>
                <w:bCs/>
              </w:rPr>
              <w:t>TOTAL</w:t>
            </w:r>
          </w:p>
        </w:tc>
        <w:tc>
          <w:tcPr>
            <w:tcW w:w="680" w:type="dxa"/>
            <w:shd w:val="clear" w:color="auto" w:fill="FFFFFF" w:themeFill="background1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FFFFFF" w:themeFill="background1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FFFFFF" w:themeFill="background1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FFFFFF" w:themeFill="background1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56E" w:rsidRPr="00E0163E" w:rsidTr="00DD0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shd w:val="clear" w:color="auto" w:fill="F2F2F2" w:themeFill="background1" w:themeFillShade="F2"/>
            <w:textDirection w:val="btLr"/>
          </w:tcPr>
          <w:p w:rsidR="00DD056E" w:rsidRPr="00E0163E" w:rsidRDefault="00DD056E" w:rsidP="00DD056E">
            <w:pPr>
              <w:ind w:left="113" w:right="113"/>
            </w:pPr>
            <w:r>
              <w:t>Partie V</w:t>
            </w:r>
          </w:p>
        </w:tc>
        <w:tc>
          <w:tcPr>
            <w:tcW w:w="2127" w:type="dxa"/>
            <w:vMerge w:val="restart"/>
            <w:shd w:val="clear" w:color="auto" w:fill="E2EFD9" w:themeFill="accent6" w:themeFillTint="33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Mise en place du dispositif</w:t>
            </w:r>
          </w:p>
        </w:tc>
        <w:tc>
          <w:tcPr>
            <w:tcW w:w="5078" w:type="dxa"/>
            <w:shd w:val="clear" w:color="auto" w:fill="E2EFD9" w:themeFill="accent6" w:themeFillTint="33"/>
          </w:tcPr>
          <w:p w:rsidR="00DD056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Présence d’un circuit</w:t>
            </w:r>
          </w:p>
        </w:tc>
        <w:tc>
          <w:tcPr>
            <w:tcW w:w="680" w:type="dxa"/>
            <w:shd w:val="clear" w:color="auto" w:fill="E2EFD9" w:themeFill="accent6" w:themeFillTint="33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E2EFD9" w:themeFill="accent6" w:themeFillTint="33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E2EFD9" w:themeFill="accent6" w:themeFillTint="33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E2EFD9" w:themeFill="accent6" w:themeFillTint="33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56E" w:rsidRPr="00E0163E" w:rsidTr="00DD0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</w:tcPr>
          <w:p w:rsidR="00DD056E" w:rsidRPr="00E0163E" w:rsidRDefault="00DD056E" w:rsidP="007A7EB4"/>
        </w:tc>
        <w:tc>
          <w:tcPr>
            <w:tcW w:w="2127" w:type="dxa"/>
            <w:vMerge/>
            <w:shd w:val="clear" w:color="auto" w:fill="E2EFD9" w:themeFill="accent6" w:themeFillTint="33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8" w:type="dxa"/>
            <w:shd w:val="clear" w:color="auto" w:fill="C5E0B3" w:themeFill="accent6" w:themeFillTint="66"/>
          </w:tcPr>
          <w:p w:rsidR="00DD056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Téléversement</w:t>
            </w:r>
            <w:proofErr w:type="spellEnd"/>
            <w:r>
              <w:t xml:space="preserve"> du programme</w:t>
            </w:r>
          </w:p>
        </w:tc>
        <w:tc>
          <w:tcPr>
            <w:tcW w:w="680" w:type="dxa"/>
            <w:shd w:val="clear" w:color="auto" w:fill="C5E0B3" w:themeFill="accent6" w:themeFillTint="66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C5E0B3" w:themeFill="accent6" w:themeFillTint="66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C5E0B3" w:themeFill="accent6" w:themeFillTint="66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C5E0B3" w:themeFill="accent6" w:themeFillTint="66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56E" w:rsidRPr="00E0163E" w:rsidTr="00DD0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</w:tcPr>
          <w:p w:rsidR="00DD056E" w:rsidRPr="00E0163E" w:rsidRDefault="00DD056E" w:rsidP="007A7EB4"/>
        </w:tc>
        <w:tc>
          <w:tcPr>
            <w:tcW w:w="7205" w:type="dxa"/>
            <w:gridSpan w:val="2"/>
            <w:shd w:val="clear" w:color="auto" w:fill="E2EFD9" w:themeFill="accent6" w:themeFillTint="33"/>
          </w:tcPr>
          <w:p w:rsidR="00DD056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Étalonnage du </w:t>
            </w:r>
            <w:proofErr w:type="spellStart"/>
            <w:r>
              <w:t>spectro</w:t>
            </w:r>
            <w:proofErr w:type="spellEnd"/>
          </w:p>
        </w:tc>
        <w:tc>
          <w:tcPr>
            <w:tcW w:w="680" w:type="dxa"/>
            <w:shd w:val="clear" w:color="auto" w:fill="E2EFD9" w:themeFill="accent6" w:themeFillTint="33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E2EFD9" w:themeFill="accent6" w:themeFillTint="33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E2EFD9" w:themeFill="accent6" w:themeFillTint="33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E2EFD9" w:themeFill="accent6" w:themeFillTint="33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56E" w:rsidRPr="00E0163E" w:rsidTr="00DD0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</w:tcPr>
          <w:p w:rsidR="00DD056E" w:rsidRPr="00E0163E" w:rsidRDefault="00DD056E" w:rsidP="007A7EB4"/>
        </w:tc>
        <w:tc>
          <w:tcPr>
            <w:tcW w:w="7205" w:type="dxa"/>
            <w:gridSpan w:val="2"/>
            <w:shd w:val="clear" w:color="auto" w:fill="C5E0B3" w:themeFill="accent6" w:themeFillTint="66"/>
          </w:tcPr>
          <w:p w:rsidR="00DD056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Réalisation des mesures</w:t>
            </w:r>
          </w:p>
        </w:tc>
        <w:tc>
          <w:tcPr>
            <w:tcW w:w="680" w:type="dxa"/>
            <w:shd w:val="clear" w:color="auto" w:fill="C5E0B3" w:themeFill="accent6" w:themeFillTint="66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C5E0B3" w:themeFill="accent6" w:themeFillTint="66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C5E0B3" w:themeFill="accent6" w:themeFillTint="66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C5E0B3" w:themeFill="accent6" w:themeFillTint="66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56E" w:rsidRPr="00E0163E" w:rsidTr="00DD0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</w:tcPr>
          <w:p w:rsidR="00DD056E" w:rsidRPr="00E0163E" w:rsidRDefault="00DD056E" w:rsidP="007A7EB4"/>
        </w:tc>
        <w:tc>
          <w:tcPr>
            <w:tcW w:w="7205" w:type="dxa"/>
            <w:gridSpan w:val="2"/>
            <w:shd w:val="clear" w:color="auto" w:fill="E2EFD9" w:themeFill="accent6" w:themeFillTint="33"/>
          </w:tcPr>
          <w:p w:rsidR="00DD056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Tracer du graphique</w:t>
            </w:r>
          </w:p>
        </w:tc>
        <w:tc>
          <w:tcPr>
            <w:tcW w:w="680" w:type="dxa"/>
            <w:shd w:val="clear" w:color="auto" w:fill="E2EFD9" w:themeFill="accent6" w:themeFillTint="33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E2EFD9" w:themeFill="accent6" w:themeFillTint="33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E2EFD9" w:themeFill="accent6" w:themeFillTint="33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E2EFD9" w:themeFill="accent6" w:themeFillTint="33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56E" w:rsidRPr="00E0163E" w:rsidTr="00DD0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</w:tcPr>
          <w:p w:rsidR="00DD056E" w:rsidRPr="00E0163E" w:rsidRDefault="00DD056E" w:rsidP="007A7EB4"/>
        </w:tc>
        <w:tc>
          <w:tcPr>
            <w:tcW w:w="7205" w:type="dxa"/>
            <w:gridSpan w:val="2"/>
            <w:shd w:val="clear" w:color="auto" w:fill="FFFFFF" w:themeFill="background1"/>
          </w:tcPr>
          <w:p w:rsidR="00DD056E" w:rsidRDefault="00DD056E" w:rsidP="00DD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056E">
              <w:rPr>
                <w:b/>
                <w:bCs/>
              </w:rPr>
              <w:t>TOTAL</w:t>
            </w:r>
          </w:p>
        </w:tc>
        <w:tc>
          <w:tcPr>
            <w:tcW w:w="680" w:type="dxa"/>
            <w:shd w:val="clear" w:color="auto" w:fill="FFFFFF" w:themeFill="background1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FFFFFF" w:themeFill="background1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FFFFFF" w:themeFill="background1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FFFFFF" w:themeFill="background1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56E" w:rsidRPr="00E0163E" w:rsidTr="00DD0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</w:tcPr>
          <w:p w:rsidR="00DD056E" w:rsidRPr="00E0163E" w:rsidRDefault="00DD056E" w:rsidP="007A7EB4"/>
        </w:tc>
        <w:tc>
          <w:tcPr>
            <w:tcW w:w="7205" w:type="dxa"/>
            <w:gridSpan w:val="2"/>
            <w:shd w:val="clear" w:color="auto" w:fill="D7D1ED"/>
          </w:tcPr>
          <w:p w:rsidR="00DD056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Utilisation de la courbe</w:t>
            </w:r>
          </w:p>
        </w:tc>
        <w:tc>
          <w:tcPr>
            <w:tcW w:w="680" w:type="dxa"/>
            <w:shd w:val="clear" w:color="auto" w:fill="D7D1ED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D7D1ED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D7D1ED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D7D1ED"/>
          </w:tcPr>
          <w:p w:rsidR="00DD056E" w:rsidRPr="00E0163E" w:rsidRDefault="00DD056E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56E" w:rsidRPr="00E0163E" w:rsidTr="00DD0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</w:tcPr>
          <w:p w:rsidR="00DD056E" w:rsidRPr="00E0163E" w:rsidRDefault="00DD056E" w:rsidP="007A7EB4"/>
        </w:tc>
        <w:tc>
          <w:tcPr>
            <w:tcW w:w="7205" w:type="dxa"/>
            <w:gridSpan w:val="2"/>
            <w:shd w:val="clear" w:color="auto" w:fill="FFFFFF" w:themeFill="background1"/>
          </w:tcPr>
          <w:p w:rsidR="00DD056E" w:rsidRDefault="00DD056E" w:rsidP="00DD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056E">
              <w:rPr>
                <w:b/>
                <w:bCs/>
              </w:rPr>
              <w:t>TOTAL</w:t>
            </w:r>
          </w:p>
        </w:tc>
        <w:tc>
          <w:tcPr>
            <w:tcW w:w="680" w:type="dxa"/>
            <w:shd w:val="clear" w:color="auto" w:fill="FFFFFF" w:themeFill="background1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FFFFFF" w:themeFill="background1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FFFFFF" w:themeFill="background1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FFFFFF" w:themeFill="background1"/>
          </w:tcPr>
          <w:p w:rsidR="00DD056E" w:rsidRPr="00E0163E" w:rsidRDefault="00DD056E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0163E" w:rsidRDefault="00E0163E" w:rsidP="00E0163E"/>
    <w:p w:rsidR="00DD056E" w:rsidRDefault="00DD056E" w:rsidP="00E0163E">
      <w:bookmarkStart w:id="0" w:name="_GoBack"/>
      <w:bookmarkEnd w:id="0"/>
    </w:p>
    <w:sectPr w:rsidR="00DD056E" w:rsidSect="002845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6327E"/>
    <w:multiLevelType w:val="hybridMultilevel"/>
    <w:tmpl w:val="AC3AB576"/>
    <w:lvl w:ilvl="0" w:tplc="D05256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B8"/>
    <w:rsid w:val="001C195A"/>
    <w:rsid w:val="002845CB"/>
    <w:rsid w:val="00477BB8"/>
    <w:rsid w:val="007A7EB4"/>
    <w:rsid w:val="00897934"/>
    <w:rsid w:val="009876E9"/>
    <w:rsid w:val="00AE74C2"/>
    <w:rsid w:val="00C618C8"/>
    <w:rsid w:val="00DD056E"/>
    <w:rsid w:val="00E0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35D5"/>
  <w15:chartTrackingRefBased/>
  <w15:docId w15:val="{9C6AFC4D-5BEA-644E-BB61-82238B98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E016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">
    <w:name w:val="Grid Table 2"/>
    <w:basedOn w:val="TableauNormal"/>
    <w:uiPriority w:val="47"/>
    <w:rsid w:val="00E0163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3">
    <w:name w:val="Grid Table 4 Accent 3"/>
    <w:basedOn w:val="TableauNormal"/>
    <w:uiPriority w:val="49"/>
    <w:rsid w:val="00E0163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E01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2020-02-02T18:45:00Z</dcterms:created>
  <dcterms:modified xsi:type="dcterms:W3CDTF">2020-02-03T10:28:00Z</dcterms:modified>
</cp:coreProperties>
</file>