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742"/>
      </w:tblGrid>
      <w:tr w:rsidR="00D5446C" w14:paraId="6CDF6025" w14:textId="77777777" w:rsidTr="000320C3">
        <w:tc>
          <w:tcPr>
            <w:tcW w:w="2405" w:type="dxa"/>
          </w:tcPr>
          <w:p w14:paraId="48C607E0" w14:textId="64E8BF35" w:rsidR="00D5446C" w:rsidRDefault="00FA79D3" w:rsidP="000320C3">
            <w:r>
              <w:rPr>
                <w:noProof/>
              </w:rPr>
              <w:drawing>
                <wp:inline distT="0" distB="0" distL="0" distR="0" wp14:anchorId="4FFC34FC" wp14:editId="1989947F">
                  <wp:extent cx="1663700" cy="107950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6" r="7513"/>
                          <a:stretch/>
                        </pic:blipFill>
                        <pic:spPr bwMode="auto">
                          <a:xfrm>
                            <a:off x="0" y="0"/>
                            <a:ext cx="1664471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  <w:vAlign w:val="center"/>
          </w:tcPr>
          <w:p w14:paraId="7028EB7F" w14:textId="77777777" w:rsidR="00D5446C" w:rsidRPr="00BB1E69" w:rsidRDefault="00D5446C" w:rsidP="000320C3">
            <w:pPr>
              <w:jc w:val="center"/>
              <w:rPr>
                <w:b/>
                <w:bCs/>
                <w:sz w:val="24"/>
                <w:szCs w:val="24"/>
              </w:rPr>
            </w:pPr>
            <w:r w:rsidRPr="00BB1E69">
              <w:rPr>
                <w:b/>
                <w:bCs/>
                <w:sz w:val="24"/>
                <w:szCs w:val="24"/>
              </w:rPr>
              <w:t>Activité pédagogique proposée par le groupe de travail académique « production de ressources pour la filière STD2A »</w:t>
            </w:r>
          </w:p>
        </w:tc>
      </w:tr>
    </w:tbl>
    <w:p w14:paraId="5B8A1AF6" w14:textId="77777777" w:rsidR="00D5446C" w:rsidRDefault="00D5446C" w:rsidP="00437C8D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aps/>
          <w:color w:val="17818E"/>
          <w:kern w:val="0"/>
          <w:sz w:val="26"/>
          <w:szCs w:val="26"/>
          <w:lang w:eastAsia="fr-FR"/>
          <w14:ligatures w14:val="none"/>
        </w:rPr>
      </w:pPr>
    </w:p>
    <w:p w14:paraId="43D1C341" w14:textId="19BF50C3" w:rsidR="00437C8D" w:rsidRPr="00437C8D" w:rsidRDefault="00AF62FF" w:rsidP="00437C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17818E"/>
          <w:kern w:val="0"/>
          <w:sz w:val="26"/>
          <w:szCs w:val="26"/>
          <w:lang w:eastAsia="fr-FR"/>
          <w14:ligatures w14:val="none"/>
        </w:rPr>
        <w:t>CHERE MARYLIN</w:t>
      </w:r>
    </w:p>
    <w:p w14:paraId="613C7066" w14:textId="3821B159" w:rsidR="00437C8D" w:rsidRPr="00437C8D" w:rsidRDefault="00437C8D" w:rsidP="00437C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</w:p>
    <w:p w14:paraId="66B0E673" w14:textId="77777777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:lang w:eastAsia="fr-FR"/>
          <w14:ligatures w14:val="none"/>
        </w:rPr>
      </w:pPr>
      <w:proofErr w:type="gramStart"/>
      <w:r w:rsidRPr="00437C8D">
        <w:rPr>
          <w:rFonts w:ascii="Calibri" w:eastAsia="Times New Roman" w:hAnsi="Calibri" w:cs="Calibri"/>
          <w:b/>
          <w:bCs/>
          <w:color w:val="17818E"/>
          <w:kern w:val="0"/>
          <w:sz w:val="24"/>
          <w:szCs w:val="24"/>
          <w:lang w:eastAsia="fr-FR"/>
          <w14:ligatures w14:val="none"/>
        </w:rPr>
        <w:t xml:space="preserve">Niveau </w:t>
      </w:r>
      <w:r w:rsidRPr="00437C8D">
        <w:rPr>
          <w:rFonts w:ascii="Calibri" w:eastAsia="Times New Roman" w:hAnsi="Calibri" w:cs="Calibri"/>
          <w:b/>
          <w:bCs/>
          <w:color w:val="2F5496"/>
          <w:kern w:val="0"/>
          <w:sz w:val="24"/>
          <w:szCs w:val="24"/>
          <w:lang w:eastAsia="fr-FR"/>
          <w14:ligatures w14:val="none"/>
        </w:rPr>
        <w:t> :</w:t>
      </w:r>
      <w:proofErr w:type="gramEnd"/>
      <w:r w:rsidRPr="00437C8D">
        <w:rPr>
          <w:rFonts w:ascii="Calibri" w:eastAsia="Times New Roman" w:hAnsi="Calibri" w:cs="Calibri"/>
          <w:b/>
          <w:bCs/>
          <w:color w:val="2F5496"/>
          <w:kern w:val="0"/>
          <w:sz w:val="24"/>
          <w:szCs w:val="24"/>
          <w:lang w:eastAsia="fr-FR"/>
          <w14:ligatures w14:val="none"/>
        </w:rPr>
        <w:t xml:space="preserve"> </w:t>
      </w:r>
      <w:r w:rsidRPr="00437C8D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première STD2A</w:t>
      </w:r>
      <w:r w:rsidRPr="00437C8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 </w:t>
      </w:r>
    </w:p>
    <w:p w14:paraId="2B85AB1C" w14:textId="26C2209D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b/>
          <w:bCs/>
          <w:color w:val="17818E"/>
          <w:kern w:val="0"/>
          <w:sz w:val="24"/>
          <w:szCs w:val="24"/>
          <w:lang w:eastAsia="fr-FR"/>
          <w14:ligatures w14:val="none"/>
        </w:rPr>
        <w:t>Durée indicative </w:t>
      </w:r>
      <w:r w:rsidRPr="00437C8D">
        <w:rPr>
          <w:rFonts w:ascii="Calibri" w:eastAsia="Times New Roman" w:hAnsi="Calibri" w:cs="Calibri"/>
          <w:b/>
          <w:bCs/>
          <w:color w:val="2F5496"/>
          <w:kern w:val="0"/>
          <w:sz w:val="24"/>
          <w:szCs w:val="24"/>
          <w:lang w:eastAsia="fr-FR"/>
          <w14:ligatures w14:val="none"/>
        </w:rPr>
        <w:t xml:space="preserve">: </w:t>
      </w:r>
      <w:r w:rsidRPr="00437C8D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2 h (</w:t>
      </w:r>
      <w:r w:rsidR="00AF62FF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travail d’analyse + </w:t>
      </w:r>
      <w:r w:rsidRPr="00437C8D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réalisation d’une </w:t>
      </w:r>
      <w:proofErr w:type="gramStart"/>
      <w:r w:rsidRPr="00437C8D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planche )</w:t>
      </w:r>
      <w:proofErr w:type="gramEnd"/>
      <w:r w:rsidRPr="00437C8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 </w:t>
      </w:r>
    </w:p>
    <w:p w14:paraId="42022923" w14:textId="77777777" w:rsidR="00437C8D" w:rsidRPr="00437C8D" w:rsidRDefault="00437C8D" w:rsidP="00437C8D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kern w:val="0"/>
          <w:sz w:val="8"/>
          <w:szCs w:val="8"/>
          <w:lang w:eastAsia="fr-FR"/>
          <w14:ligatures w14:val="none"/>
        </w:rPr>
        <w:t> </w:t>
      </w:r>
    </w:p>
    <w:p w14:paraId="67F106FE" w14:textId="7CCC0A30" w:rsidR="00437C8D" w:rsidRPr="00437C8D" w:rsidRDefault="00437C8D" w:rsidP="00437C8D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Extrait du programme : </w:t>
      </w:r>
      <w:r w:rsidR="00AF62FF">
        <w:rPr>
          <w:rFonts w:ascii="Calibri" w:eastAsia="Times New Roman" w:hAnsi="Calibri" w:cs="Calibri"/>
          <w:b/>
          <w:bCs/>
          <w:color w:val="17818E"/>
          <w:kern w:val="0"/>
          <w:sz w:val="24"/>
          <w:szCs w:val="24"/>
          <w:lang w:eastAsia="fr-FR"/>
          <w14:ligatures w14:val="none"/>
        </w:rPr>
        <w:t xml:space="preserve">Créer et analyser des couleurs </w:t>
      </w:r>
      <w:r w:rsidRPr="00437C8D">
        <w:rPr>
          <w:rFonts w:ascii="Calibri" w:eastAsia="Times New Roman" w:hAnsi="Calibri" w:cs="Calibri"/>
          <w:color w:val="17818E"/>
          <w:kern w:val="0"/>
          <w:sz w:val="24"/>
          <w:szCs w:val="24"/>
          <w:lang w:eastAsia="fr-FR"/>
          <w14:ligatures w14:val="none"/>
        </w:rPr>
        <w:t>  </w:t>
      </w:r>
    </w:p>
    <w:p w14:paraId="24A631F7" w14:textId="77777777" w:rsidR="00437C8D" w:rsidRPr="00437C8D" w:rsidRDefault="00437C8D" w:rsidP="00437C8D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kern w:val="0"/>
          <w:sz w:val="8"/>
          <w:szCs w:val="8"/>
          <w:lang w:eastAsia="fr-FR"/>
          <w14:ligatures w14:val="none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5989"/>
      </w:tblGrid>
      <w:tr w:rsidR="00437C8D" w:rsidRPr="00437C8D" w14:paraId="7E01721E" w14:textId="77777777" w:rsidTr="00437C8D">
        <w:trPr>
          <w:trHeight w:val="36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79598" w14:textId="77777777" w:rsidR="00437C8D" w:rsidRPr="00437C8D" w:rsidRDefault="00437C8D" w:rsidP="00437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37C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Notions et contenus</w:t>
            </w:r>
            <w:r w:rsidRPr="00437C8D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298EC" w14:textId="77777777" w:rsidR="00437C8D" w:rsidRPr="00437C8D" w:rsidRDefault="00437C8D" w:rsidP="00437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437C8D">
              <w:rPr>
                <w:rFonts w:ascii="Calibri" w:eastAsia="Times New Roman" w:hAnsi="Calibri" w:cs="Calibri"/>
                <w:b/>
                <w:bCs/>
                <w:kern w:val="0"/>
                <w:lang w:eastAsia="fr-FR"/>
                <w14:ligatures w14:val="none"/>
              </w:rPr>
              <w:t>Capacités exigibles</w:t>
            </w:r>
            <w:r w:rsidRPr="00437C8D">
              <w:rPr>
                <w:rFonts w:ascii="Calibri" w:eastAsia="Times New Roman" w:hAnsi="Calibri" w:cs="Calibri"/>
                <w:kern w:val="0"/>
                <w:lang w:eastAsia="fr-FR"/>
                <w14:ligatures w14:val="none"/>
              </w:rPr>
              <w:t> </w:t>
            </w:r>
          </w:p>
        </w:tc>
      </w:tr>
      <w:tr w:rsidR="00437C8D" w:rsidRPr="00437C8D" w14:paraId="36877D00" w14:textId="77777777" w:rsidTr="00AF62FF">
        <w:trPr>
          <w:trHeight w:val="110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C7275C" w14:textId="77777777" w:rsidR="00AF62FF" w:rsidRDefault="00AF62FF" w:rsidP="00437C8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35AAE85E" w14:textId="683BDE0A" w:rsidR="00437C8D" w:rsidRPr="00437C8D" w:rsidRDefault="00AF62FF" w:rsidP="00437C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t>Synthèse des couleurs.</w:t>
            </w:r>
            <w:r w:rsidR="00437C8D" w:rsidRPr="00437C8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6BCD9" w14:textId="77777777" w:rsidR="00AF62FF" w:rsidRDefault="00AF62FF" w:rsidP="00AF62FF">
            <w:pPr>
              <w:spacing w:after="0" w:line="240" w:lineRule="auto"/>
              <w:ind w:left="780"/>
              <w:textAlignment w:val="baseline"/>
            </w:pPr>
          </w:p>
          <w:p w14:paraId="6E11A8D9" w14:textId="6E3683AF" w:rsidR="00437C8D" w:rsidRPr="00437C8D" w:rsidRDefault="00AF62FF" w:rsidP="00AF62FF">
            <w:pPr>
              <w:spacing w:after="0" w:line="240" w:lineRule="auto"/>
              <w:ind w:left="780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t xml:space="preserve">Utiliser les synthèses soustractive et additive dans des situations propres au design et aux métiers </w:t>
            </w:r>
            <w:proofErr w:type="gramStart"/>
            <w:r>
              <w:t>d’art.</w:t>
            </w:r>
            <w:r w:rsidR="00437C8D" w:rsidRPr="00437C8D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fr-FR"/>
                <w14:ligatures w14:val="none"/>
              </w:rPr>
              <w:t>.</w:t>
            </w:r>
            <w:proofErr w:type="gramEnd"/>
            <w:r w:rsidR="00437C8D" w:rsidRPr="00437C8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 </w:t>
            </w:r>
          </w:p>
        </w:tc>
      </w:tr>
    </w:tbl>
    <w:p w14:paraId="00161FCA" w14:textId="77777777" w:rsidR="003708A0" w:rsidRDefault="003708A0" w:rsidP="00437C8D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17818E"/>
          <w:kern w:val="0"/>
          <w:lang w:eastAsia="fr-FR"/>
          <w14:ligatures w14:val="none"/>
        </w:rPr>
      </w:pPr>
    </w:p>
    <w:p w14:paraId="06D33FB2" w14:textId="4E85DA57" w:rsidR="00437C8D" w:rsidRDefault="00437C8D" w:rsidP="00437C8D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7818E"/>
          <w:kern w:val="0"/>
          <w:lang w:eastAsia="fr-FR"/>
          <w14:ligatures w14:val="none"/>
        </w:rPr>
      </w:pPr>
      <w:r w:rsidRPr="00437C8D">
        <w:rPr>
          <w:rFonts w:ascii="Calibri Light" w:eastAsia="Times New Roman" w:hAnsi="Calibri Light" w:cs="Calibri Light"/>
          <w:b/>
          <w:bCs/>
          <w:color w:val="17818E"/>
          <w:kern w:val="0"/>
          <w:lang w:eastAsia="fr-FR"/>
          <w14:ligatures w14:val="none"/>
        </w:rPr>
        <w:t>Déroulement de la séance</w:t>
      </w:r>
      <w:r w:rsidRPr="00437C8D">
        <w:rPr>
          <w:rFonts w:ascii="Calibri Light" w:eastAsia="Times New Roman" w:hAnsi="Calibri Light" w:cs="Calibri Light"/>
          <w:color w:val="17818E"/>
          <w:kern w:val="0"/>
          <w:lang w:eastAsia="fr-FR"/>
          <w14:ligatures w14:val="none"/>
        </w:rPr>
        <w:t> </w:t>
      </w:r>
    </w:p>
    <w:p w14:paraId="713F4935" w14:textId="339D834D" w:rsidR="00437C8D" w:rsidRDefault="00437C8D" w:rsidP="00437C8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Cette activité 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à réaliser en classe 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vise à 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>mettre en application l</w:t>
      </w:r>
      <w:r w:rsidR="55A41ED5">
        <w:rPr>
          <w:rFonts w:ascii="Calibri" w:eastAsia="Times New Roman" w:hAnsi="Calibri" w:cs="Calibri"/>
          <w:kern w:val="0"/>
          <w:lang w:eastAsia="fr-FR"/>
          <w14:ligatures w14:val="none"/>
        </w:rPr>
        <w:t>es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synthèse</w:t>
      </w:r>
      <w:r w:rsidR="711FB823">
        <w:rPr>
          <w:rFonts w:ascii="Calibri" w:eastAsia="Times New Roman" w:hAnsi="Calibri" w:cs="Calibri"/>
          <w:kern w:val="0"/>
          <w:lang w:eastAsia="fr-FR"/>
          <w14:ligatures w14:val="none"/>
        </w:rPr>
        <w:t>s,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additive et soustractive</w:t>
      </w:r>
      <w:r w:rsidR="4BF43814">
        <w:rPr>
          <w:rFonts w:ascii="Calibri" w:eastAsia="Times New Roman" w:hAnsi="Calibri" w:cs="Calibri"/>
          <w:kern w:val="0"/>
          <w:lang w:eastAsia="fr-FR"/>
          <w14:ligatures w14:val="none"/>
        </w:rPr>
        <w:t>,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des couleurs</w:t>
      </w:r>
      <w:r w:rsidR="00C35F69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vue</w:t>
      </w:r>
      <w:r w:rsidR="003708A0">
        <w:rPr>
          <w:rFonts w:ascii="Calibri" w:eastAsia="Times New Roman" w:hAnsi="Calibri" w:cs="Calibri"/>
          <w:kern w:val="0"/>
          <w:lang w:eastAsia="fr-FR"/>
          <w14:ligatures w14:val="none"/>
        </w:rPr>
        <w:t>s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="00C35F69">
        <w:rPr>
          <w:rFonts w:ascii="Calibri" w:eastAsia="Times New Roman" w:hAnsi="Calibri" w:cs="Calibri"/>
          <w:kern w:val="0"/>
          <w:lang w:eastAsia="fr-FR"/>
          <w14:ligatures w14:val="none"/>
        </w:rPr>
        <w:t>dans une activité précédente,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en s’employant à les utiliser dans les domaines du design et des métiers d’art. </w:t>
      </w:r>
      <w:r w:rsidR="66AE0592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Il est attendu des élèves qu’ils présentent, </w:t>
      </w:r>
      <w:r w:rsidR="3F2FF45E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de manière visuelle, </w:t>
      </w:r>
      <w:r w:rsidR="66AE0592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>sous le format d’une planche</w:t>
      </w:r>
      <w:r w:rsidR="54F423E1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(</w:t>
      </w:r>
      <w:r w:rsidR="326A99B3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>ou</w:t>
      </w:r>
      <w:r w:rsidR="54F423E1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="40CBC4BF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>affiche</w:t>
      </w:r>
      <w:r w:rsidR="7D5A79AF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>)</w:t>
      </w:r>
      <w:r w:rsidR="66AE0592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, 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la démarche 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et l’analyse 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>suivie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>s.</w:t>
      </w:r>
    </w:p>
    <w:p w14:paraId="328C80C6" w14:textId="17CA182C" w:rsidR="00AF62FF" w:rsidRPr="00437C8D" w:rsidRDefault="00AF62FF" w:rsidP="00437C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Wingdings" w:eastAsia="Times New Roman" w:hAnsi="Wingdings" w:cs="Segoe UI"/>
          <w:kern w:val="0"/>
          <w:lang w:eastAsia="fr-FR"/>
          <w14:ligatures w14:val="none"/>
        </w:rPr>
        <w:t>n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> Le</w:t>
      </w:r>
      <w:r>
        <w:rPr>
          <w:rFonts w:ascii="Calibri" w:eastAsia="Times New Roman" w:hAnsi="Calibri" w:cs="Calibri"/>
          <w:kern w:val="0"/>
          <w:lang w:eastAsia="fr-FR"/>
          <w14:ligatures w14:val="none"/>
        </w:rPr>
        <w:t>s élèves sont répartis en îlots pour pouvoir collaborer. Le travail rendu sera cependant individuel.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>
        <w:rPr>
          <w:rFonts w:ascii="Wingdings" w:eastAsia="Times New Roman" w:hAnsi="Wingdings" w:cs="Segoe UI"/>
          <w:kern w:val="0"/>
          <w:lang w:eastAsia="fr-FR"/>
          <w14:ligatures w14:val="none"/>
        </w:rPr>
        <w:t xml:space="preserve"> </w:t>
      </w:r>
    </w:p>
    <w:p w14:paraId="23E86347" w14:textId="163E3700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Wingdings" w:eastAsia="Times New Roman" w:hAnsi="Wingdings" w:cs="Segoe UI"/>
          <w:kern w:val="0"/>
          <w:lang w:eastAsia="fr-FR"/>
          <w14:ligatures w14:val="none"/>
        </w:rPr>
        <w:t>n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 Le document </w:t>
      </w:r>
      <w:r w:rsidR="697A1910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support 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>est distribué aux élèves au début de la séance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. Les élèves sont invités à faire deux choix parmi les trois proposés. </w:t>
      </w:r>
    </w:p>
    <w:p w14:paraId="0AB1EB9A" w14:textId="7069F03E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Wingdings" w:eastAsia="Times New Roman" w:hAnsi="Wingdings" w:cs="Segoe UI"/>
          <w:kern w:val="0"/>
          <w:lang w:eastAsia="fr-FR"/>
          <w14:ligatures w14:val="none"/>
        </w:rPr>
        <w:t>n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L</w:t>
      </w:r>
      <w:r w:rsidR="78530AEF"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’ordre des 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>consignes données doi</w:t>
      </w:r>
      <w:r w:rsidR="48CC8BA9">
        <w:rPr>
          <w:rFonts w:ascii="Calibri" w:eastAsia="Times New Roman" w:hAnsi="Calibri" w:cs="Calibri"/>
          <w:kern w:val="0"/>
          <w:lang w:eastAsia="fr-FR"/>
          <w14:ligatures w14:val="none"/>
        </w:rPr>
        <w:t>t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être respecté</w:t>
      </w:r>
      <w:r w:rsidR="3AD5EBE7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: analyse du portrait en lumière blanche puis avec des filtres de couleur. </w:t>
      </w:r>
    </w:p>
    <w:p w14:paraId="66A829DE" w14:textId="7A03B11D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Wingdings" w:eastAsia="Times New Roman" w:hAnsi="Wingdings" w:cs="Segoe UI"/>
          <w:kern w:val="0"/>
          <w:lang w:eastAsia="fr-FR"/>
          <w14:ligatures w14:val="none"/>
        </w:rPr>
        <w:t>n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 Une phase d’échanges entre le professeur et les élèves permet de valider la mise en œuvre du 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>travail</w:t>
      </w:r>
      <w:r w:rsidRPr="00437C8D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. </w:t>
      </w:r>
      <w:r w:rsidR="00AF62FF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Le professeur peut ensuite circuler dans les différents îlots et débloquer des situations si besoin.  </w:t>
      </w:r>
    </w:p>
    <w:p w14:paraId="40FED006" w14:textId="77777777" w:rsidR="003708A0" w:rsidRDefault="003708A0" w:rsidP="00437C8D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color w:val="17818E"/>
          <w:kern w:val="0"/>
          <w:lang w:eastAsia="fr-FR"/>
          <w14:ligatures w14:val="none"/>
        </w:rPr>
      </w:pPr>
    </w:p>
    <w:p w14:paraId="5C5B08F5" w14:textId="63760085" w:rsidR="00437C8D" w:rsidRDefault="00437C8D" w:rsidP="00437C8D">
      <w:pPr>
        <w:spacing w:after="0" w:line="240" w:lineRule="auto"/>
        <w:textAlignment w:val="baseline"/>
        <w:rPr>
          <w:rFonts w:ascii="Calibri Light" w:eastAsia="Times New Roman" w:hAnsi="Calibri Light" w:cs="Calibri Light"/>
          <w:color w:val="17818E"/>
          <w:kern w:val="0"/>
          <w:lang w:eastAsia="fr-FR"/>
          <w14:ligatures w14:val="none"/>
        </w:rPr>
      </w:pPr>
      <w:r w:rsidRPr="00437C8D">
        <w:rPr>
          <w:rFonts w:ascii="Calibri Light" w:eastAsia="Times New Roman" w:hAnsi="Calibri Light" w:cs="Calibri Light"/>
          <w:b/>
          <w:bCs/>
          <w:color w:val="17818E"/>
          <w:kern w:val="0"/>
          <w:lang w:eastAsia="fr-FR"/>
          <w14:ligatures w14:val="none"/>
        </w:rPr>
        <w:t>Grille d’évaluation par compétences </w:t>
      </w:r>
      <w:r w:rsidRPr="00437C8D">
        <w:rPr>
          <w:rFonts w:ascii="Calibri Light" w:eastAsia="Times New Roman" w:hAnsi="Calibri Light" w:cs="Calibri Light"/>
          <w:color w:val="17818E"/>
          <w:kern w:val="0"/>
          <w:lang w:eastAsia="fr-FR"/>
          <w14:ligatures w14:val="none"/>
        </w:rPr>
        <w:t> </w:t>
      </w:r>
    </w:p>
    <w:p w14:paraId="2B737AA5" w14:textId="25904C88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b/>
          <w:bCs/>
          <w:kern w:val="0"/>
          <w:sz w:val="20"/>
          <w:szCs w:val="20"/>
          <w:lang w:eastAsia="fr-FR"/>
          <w14:ligatures w14:val="none"/>
        </w:rPr>
        <w:t>Niveau A :</w:t>
      </w:r>
      <w:r w:rsidRPr="00437C8D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</w:t>
      </w:r>
      <w:r w:rsidR="00AF62FF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Tous les éléments </w:t>
      </w:r>
      <w:r w:rsidR="00C35F69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attendus sont donnés et/ou la consigne est respectée </w:t>
      </w:r>
    </w:p>
    <w:p w14:paraId="0834C50A" w14:textId="59195F54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b/>
          <w:bCs/>
          <w:kern w:val="0"/>
          <w:sz w:val="20"/>
          <w:szCs w:val="20"/>
          <w:lang w:eastAsia="fr-FR"/>
          <w14:ligatures w14:val="none"/>
        </w:rPr>
        <w:t>Niveau B :</w:t>
      </w:r>
      <w:r w:rsidRPr="00437C8D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</w:t>
      </w:r>
      <w:r w:rsidR="00C35F69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Il manque 1 élément </w:t>
      </w:r>
    </w:p>
    <w:p w14:paraId="6B77D3D7" w14:textId="03DABFA6" w:rsidR="00437C8D" w:rsidRPr="00437C8D" w:rsidRDefault="00437C8D" w:rsidP="00437C8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b/>
          <w:bCs/>
          <w:kern w:val="0"/>
          <w:sz w:val="20"/>
          <w:szCs w:val="20"/>
          <w:lang w:eastAsia="fr-FR"/>
          <w14:ligatures w14:val="none"/>
        </w:rPr>
        <w:t>Niveau C :</w:t>
      </w:r>
      <w:r w:rsidRPr="00437C8D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</w:t>
      </w:r>
      <w:r w:rsidR="00C35F69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Il manque 2 éléments </w:t>
      </w:r>
      <w:r w:rsidRPr="00437C8D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> </w:t>
      </w:r>
    </w:p>
    <w:p w14:paraId="6F06DCAF" w14:textId="7AD5D413" w:rsidR="00437C8D" w:rsidRDefault="00437C8D" w:rsidP="00437C8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</w:pPr>
      <w:r w:rsidRPr="00437C8D">
        <w:rPr>
          <w:rFonts w:ascii="Calibri" w:eastAsia="Times New Roman" w:hAnsi="Calibri" w:cs="Calibri"/>
          <w:b/>
          <w:bCs/>
          <w:kern w:val="0"/>
          <w:sz w:val="20"/>
          <w:szCs w:val="20"/>
          <w:lang w:eastAsia="fr-FR"/>
          <w14:ligatures w14:val="none"/>
        </w:rPr>
        <w:t>Niveau D :</w:t>
      </w:r>
      <w:r w:rsidRPr="00437C8D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</w:t>
      </w:r>
      <w:r w:rsidR="00C35F69"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Il manque 3 éléments </w:t>
      </w:r>
    </w:p>
    <w:p w14:paraId="0E9811B2" w14:textId="5481E7D8" w:rsidR="00C35F69" w:rsidRDefault="00C35F69" w:rsidP="00437C8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</w:pPr>
      <w:r w:rsidRPr="00C35F69">
        <w:rPr>
          <w:rFonts w:ascii="Calibri" w:eastAsia="Times New Roman" w:hAnsi="Calibri" w:cs="Calibri"/>
          <w:b/>
          <w:bCs/>
          <w:kern w:val="0"/>
          <w:sz w:val="20"/>
          <w:szCs w:val="20"/>
          <w:lang w:eastAsia="fr-FR"/>
          <w14:ligatures w14:val="none"/>
        </w:rPr>
        <w:t>NV :</w:t>
      </w:r>
      <w:r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  <w:t xml:space="preserve"> aucun élément n’est donné et/ou la consigne n’est pas respectée</w:t>
      </w:r>
    </w:p>
    <w:p w14:paraId="077FBDBB" w14:textId="77777777" w:rsidR="00C35F69" w:rsidRDefault="00C35F69" w:rsidP="00437C8D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fr-FR"/>
          <w14:ligatures w14:val="none"/>
        </w:rPr>
      </w:pPr>
    </w:p>
    <w:tbl>
      <w:tblPr>
        <w:tblStyle w:val="Grilledutableau"/>
        <w:tblpPr w:leftFromText="141" w:rightFromText="141" w:vertAnchor="text" w:horzAnchor="margin" w:tblpXSpec="center" w:tblpY="35"/>
        <w:tblW w:w="9918" w:type="dxa"/>
        <w:tblLook w:val="04A0" w:firstRow="1" w:lastRow="0" w:firstColumn="1" w:lastColumn="0" w:noHBand="0" w:noVBand="1"/>
      </w:tblPr>
      <w:tblGrid>
        <w:gridCol w:w="1663"/>
        <w:gridCol w:w="5083"/>
        <w:gridCol w:w="620"/>
        <w:gridCol w:w="684"/>
        <w:gridCol w:w="592"/>
        <w:gridCol w:w="709"/>
        <w:gridCol w:w="567"/>
      </w:tblGrid>
      <w:tr w:rsidR="003708A0" w:rsidRPr="00B84D98" w14:paraId="746ED152" w14:textId="77777777" w:rsidTr="6514F7B8">
        <w:tc>
          <w:tcPr>
            <w:tcW w:w="1663" w:type="dxa"/>
          </w:tcPr>
          <w:p w14:paraId="3CF2C3A5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Compétences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083" w:type="dxa"/>
          </w:tcPr>
          <w:p w14:paraId="48485919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A = 2 ; B = 1,5 ; C = </w:t>
            </w:r>
            <w:proofErr w:type="gramStart"/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1 ,</w:t>
            </w:r>
            <w:proofErr w:type="gramEnd"/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 xml:space="preserve"> D = 0,5 ; NV ( non validé ) = 0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20" w:type="dxa"/>
          </w:tcPr>
          <w:p w14:paraId="1A8EEADA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A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684" w:type="dxa"/>
          </w:tcPr>
          <w:p w14:paraId="77D46DB5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B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92" w:type="dxa"/>
          </w:tcPr>
          <w:p w14:paraId="2B81A1A8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C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09" w:type="dxa"/>
          </w:tcPr>
          <w:p w14:paraId="272368E6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D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67" w:type="dxa"/>
          </w:tcPr>
          <w:p w14:paraId="147C023E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NV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</w:tr>
      <w:tr w:rsidR="003708A0" w:rsidRPr="00B84D98" w14:paraId="05A2255E" w14:textId="77777777" w:rsidTr="6514F7B8">
        <w:tc>
          <w:tcPr>
            <w:tcW w:w="1663" w:type="dxa"/>
          </w:tcPr>
          <w:p w14:paraId="5A613DF5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Analyser/ Raisonne</w:t>
            </w:r>
          </w:p>
        </w:tc>
        <w:tc>
          <w:tcPr>
            <w:tcW w:w="5083" w:type="dxa"/>
          </w:tcPr>
          <w:p w14:paraId="5F92D3EB" w14:textId="42A53331" w:rsidR="003708A0" w:rsidRPr="00B84D98" w:rsidRDefault="003708A0" w:rsidP="6514F7B8">
            <w:pPr>
              <w:ind w:left="44"/>
              <w:textAlignment w:val="baseline"/>
              <w:rPr>
                <w:rFonts w:eastAsia="Times New Roman"/>
                <w:kern w:val="0"/>
                <w:lang w:eastAsia="fr-FR"/>
                <w14:ligatures w14:val="none"/>
              </w:rPr>
            </w:pPr>
            <w:r w:rsidRPr="6514F7B8">
              <w:t xml:space="preserve">J’analyse le portrait éclairé en lumière blanche : </w:t>
            </w:r>
          </w:p>
          <w:p w14:paraId="1ED8B823" w14:textId="77777777" w:rsidR="003708A0" w:rsidRPr="00B84D98" w:rsidRDefault="003708A0" w:rsidP="003708A0">
            <w:pPr>
              <w:rPr>
                <w:rFonts w:cstheme="minorHAnsi"/>
              </w:rPr>
            </w:pPr>
            <w:r w:rsidRPr="00B84D98">
              <w:rPr>
                <w:rFonts w:cstheme="minorHAnsi"/>
              </w:rPr>
              <w:t xml:space="preserve"> </w:t>
            </w:r>
            <w:proofErr w:type="gramStart"/>
            <w:r w:rsidRPr="00B84D98">
              <w:rPr>
                <w:rFonts w:cstheme="minorHAnsi"/>
              </w:rPr>
              <w:t>couleur</w:t>
            </w:r>
            <w:proofErr w:type="gramEnd"/>
            <w:r w:rsidRPr="00B84D98">
              <w:rPr>
                <w:rFonts w:cstheme="minorHAnsi"/>
              </w:rPr>
              <w:t xml:space="preserve"> diffusée ou perçue et couleur absorbée.</w:t>
            </w:r>
          </w:p>
        </w:tc>
        <w:tc>
          <w:tcPr>
            <w:tcW w:w="620" w:type="dxa"/>
          </w:tcPr>
          <w:p w14:paraId="7B1CE16A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A</w:t>
            </w:r>
          </w:p>
        </w:tc>
        <w:tc>
          <w:tcPr>
            <w:tcW w:w="684" w:type="dxa"/>
          </w:tcPr>
          <w:p w14:paraId="1E00A362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B</w:t>
            </w:r>
          </w:p>
        </w:tc>
        <w:tc>
          <w:tcPr>
            <w:tcW w:w="592" w:type="dxa"/>
          </w:tcPr>
          <w:p w14:paraId="1988B474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C</w:t>
            </w:r>
          </w:p>
        </w:tc>
        <w:tc>
          <w:tcPr>
            <w:tcW w:w="709" w:type="dxa"/>
          </w:tcPr>
          <w:p w14:paraId="2C7F956B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D</w:t>
            </w:r>
          </w:p>
        </w:tc>
        <w:tc>
          <w:tcPr>
            <w:tcW w:w="567" w:type="dxa"/>
          </w:tcPr>
          <w:p w14:paraId="3593E417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NV</w:t>
            </w:r>
          </w:p>
        </w:tc>
      </w:tr>
      <w:tr w:rsidR="003708A0" w:rsidRPr="00B84D98" w14:paraId="149723EC" w14:textId="77777777" w:rsidTr="6514F7B8">
        <w:tc>
          <w:tcPr>
            <w:tcW w:w="1663" w:type="dxa"/>
          </w:tcPr>
          <w:p w14:paraId="388046EA" w14:textId="77777777" w:rsidR="003708A0" w:rsidRPr="00B84D98" w:rsidRDefault="003708A0" w:rsidP="003708A0">
            <w:pPr>
              <w:rPr>
                <w:rFonts w:cstheme="minorHAnsi"/>
              </w:rPr>
            </w:pPr>
            <w:r w:rsidRPr="00437C8D">
              <w:rPr>
                <w:rFonts w:eastAsia="Times New Roman" w:cstheme="minorHAnsi"/>
                <w:b/>
                <w:bCs/>
                <w:kern w:val="0"/>
                <w:lang w:eastAsia="fr-FR"/>
                <w14:ligatures w14:val="none"/>
              </w:rPr>
              <w:t>Analyser/ Raisonner </w:t>
            </w:r>
            <w:r w:rsidRPr="00437C8D">
              <w:rPr>
                <w:rFonts w:eastAsia="Times New Roman" w:cstheme="minorHAnsi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5083" w:type="dxa"/>
          </w:tcPr>
          <w:p w14:paraId="2C2D4897" w14:textId="77777777" w:rsidR="003708A0" w:rsidRPr="00B84D98" w:rsidRDefault="003708A0" w:rsidP="003708A0">
            <w:pPr>
              <w:rPr>
                <w:rFonts w:cstheme="minorHAnsi"/>
              </w:rPr>
            </w:pPr>
            <w:r w:rsidRPr="00B84D98">
              <w:rPr>
                <w:rFonts w:cstheme="minorHAnsi"/>
              </w:rPr>
              <w:t xml:space="preserve">Je raisonne pour déduire les couleurs perçues et </w:t>
            </w:r>
            <w:proofErr w:type="gramStart"/>
            <w:r w:rsidRPr="00B84D98">
              <w:rPr>
                <w:rFonts w:cstheme="minorHAnsi"/>
              </w:rPr>
              <w:t>absorbées  pour</w:t>
            </w:r>
            <w:proofErr w:type="gramEnd"/>
            <w:r w:rsidRPr="00B84D98">
              <w:rPr>
                <w:rFonts w:cstheme="minorHAnsi"/>
              </w:rPr>
              <w:t xml:space="preserve"> un éclairage différent: ( </w:t>
            </w:r>
            <w:r w:rsidRPr="00B84D98">
              <w:rPr>
                <w:rFonts w:cstheme="minorHAnsi"/>
                <w:b/>
                <w:bCs/>
              </w:rPr>
              <w:t>2 choix parmi 3 à faire</w:t>
            </w:r>
            <w:r w:rsidRPr="00B84D98">
              <w:rPr>
                <w:rFonts w:cstheme="minorHAnsi"/>
              </w:rPr>
              <w:t xml:space="preserve"> ) :</w:t>
            </w:r>
          </w:p>
        </w:tc>
        <w:tc>
          <w:tcPr>
            <w:tcW w:w="620" w:type="dxa"/>
          </w:tcPr>
          <w:p w14:paraId="60468A91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684" w:type="dxa"/>
          </w:tcPr>
          <w:p w14:paraId="0D3EC1FB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92" w:type="dxa"/>
          </w:tcPr>
          <w:p w14:paraId="3BA483D7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316297CA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E65DB34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</w:tr>
      <w:tr w:rsidR="003708A0" w:rsidRPr="00B84D98" w14:paraId="07DD64EE" w14:textId="77777777" w:rsidTr="6514F7B8">
        <w:tc>
          <w:tcPr>
            <w:tcW w:w="1663" w:type="dxa"/>
            <w:vMerge w:val="restart"/>
          </w:tcPr>
          <w:p w14:paraId="0549D9E6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083" w:type="dxa"/>
          </w:tcPr>
          <w:p w14:paraId="7D38F2C4" w14:textId="77777777" w:rsidR="003708A0" w:rsidRPr="00B84D98" w:rsidRDefault="003708A0" w:rsidP="003708A0">
            <w:pPr>
              <w:rPr>
                <w:rFonts w:cstheme="minorHAnsi"/>
              </w:rPr>
            </w:pPr>
            <w:r w:rsidRPr="00B84D98">
              <w:rPr>
                <w:rFonts w:cstheme="minorHAnsi"/>
              </w:rPr>
              <w:t>Choix 1</w:t>
            </w:r>
          </w:p>
        </w:tc>
        <w:tc>
          <w:tcPr>
            <w:tcW w:w="620" w:type="dxa"/>
          </w:tcPr>
          <w:p w14:paraId="0CC63B79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AAA</w:t>
            </w:r>
          </w:p>
        </w:tc>
        <w:tc>
          <w:tcPr>
            <w:tcW w:w="684" w:type="dxa"/>
          </w:tcPr>
          <w:p w14:paraId="2BE44496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BBB</w:t>
            </w:r>
          </w:p>
        </w:tc>
        <w:tc>
          <w:tcPr>
            <w:tcW w:w="592" w:type="dxa"/>
          </w:tcPr>
          <w:p w14:paraId="6F27E7BC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CCC</w:t>
            </w:r>
          </w:p>
        </w:tc>
        <w:tc>
          <w:tcPr>
            <w:tcW w:w="709" w:type="dxa"/>
          </w:tcPr>
          <w:p w14:paraId="68F20ECE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DDD</w:t>
            </w:r>
          </w:p>
        </w:tc>
        <w:tc>
          <w:tcPr>
            <w:tcW w:w="567" w:type="dxa"/>
          </w:tcPr>
          <w:p w14:paraId="292EEA40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NV</w:t>
            </w:r>
          </w:p>
        </w:tc>
      </w:tr>
      <w:tr w:rsidR="003708A0" w:rsidRPr="00B84D98" w14:paraId="6EE42E33" w14:textId="77777777" w:rsidTr="6514F7B8">
        <w:tc>
          <w:tcPr>
            <w:tcW w:w="1663" w:type="dxa"/>
            <w:vMerge/>
          </w:tcPr>
          <w:p w14:paraId="5375C378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083" w:type="dxa"/>
          </w:tcPr>
          <w:p w14:paraId="67D8B798" w14:textId="77777777" w:rsidR="003708A0" w:rsidRPr="00B84D98" w:rsidRDefault="003708A0" w:rsidP="003708A0">
            <w:pPr>
              <w:rPr>
                <w:rFonts w:cstheme="minorHAnsi"/>
              </w:rPr>
            </w:pPr>
            <w:r w:rsidRPr="00B84D98">
              <w:rPr>
                <w:rFonts w:cstheme="minorHAnsi"/>
              </w:rPr>
              <w:t>Choix 2</w:t>
            </w:r>
          </w:p>
        </w:tc>
        <w:tc>
          <w:tcPr>
            <w:tcW w:w="620" w:type="dxa"/>
          </w:tcPr>
          <w:p w14:paraId="00083CBB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AAA</w:t>
            </w:r>
          </w:p>
        </w:tc>
        <w:tc>
          <w:tcPr>
            <w:tcW w:w="684" w:type="dxa"/>
          </w:tcPr>
          <w:p w14:paraId="570E84BC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BBB</w:t>
            </w:r>
          </w:p>
        </w:tc>
        <w:tc>
          <w:tcPr>
            <w:tcW w:w="592" w:type="dxa"/>
          </w:tcPr>
          <w:p w14:paraId="6306FFFB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CCC</w:t>
            </w:r>
          </w:p>
        </w:tc>
        <w:tc>
          <w:tcPr>
            <w:tcW w:w="709" w:type="dxa"/>
          </w:tcPr>
          <w:p w14:paraId="1E9725F0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DDD</w:t>
            </w:r>
          </w:p>
        </w:tc>
        <w:tc>
          <w:tcPr>
            <w:tcW w:w="567" w:type="dxa"/>
          </w:tcPr>
          <w:p w14:paraId="2797354A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NV</w:t>
            </w:r>
          </w:p>
        </w:tc>
      </w:tr>
      <w:tr w:rsidR="003708A0" w:rsidRPr="00B84D98" w14:paraId="67D9B16D" w14:textId="77777777" w:rsidTr="6514F7B8">
        <w:tc>
          <w:tcPr>
            <w:tcW w:w="1663" w:type="dxa"/>
            <w:vMerge/>
          </w:tcPr>
          <w:p w14:paraId="42CD3DF5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083" w:type="dxa"/>
          </w:tcPr>
          <w:p w14:paraId="56CEBB57" w14:textId="77777777" w:rsidR="003708A0" w:rsidRPr="00B84D98" w:rsidRDefault="003708A0" w:rsidP="003708A0">
            <w:pPr>
              <w:rPr>
                <w:rFonts w:cstheme="minorHAnsi"/>
              </w:rPr>
            </w:pPr>
            <w:r w:rsidRPr="00B84D98">
              <w:rPr>
                <w:rFonts w:cstheme="minorHAnsi"/>
              </w:rPr>
              <w:t xml:space="preserve">Choix 3 </w:t>
            </w:r>
          </w:p>
        </w:tc>
        <w:tc>
          <w:tcPr>
            <w:tcW w:w="620" w:type="dxa"/>
          </w:tcPr>
          <w:p w14:paraId="53F5E28E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AAA</w:t>
            </w:r>
          </w:p>
        </w:tc>
        <w:tc>
          <w:tcPr>
            <w:tcW w:w="684" w:type="dxa"/>
          </w:tcPr>
          <w:p w14:paraId="1B013549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BBB</w:t>
            </w:r>
          </w:p>
        </w:tc>
        <w:tc>
          <w:tcPr>
            <w:tcW w:w="592" w:type="dxa"/>
          </w:tcPr>
          <w:p w14:paraId="1865E0E1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CCC</w:t>
            </w:r>
          </w:p>
        </w:tc>
        <w:tc>
          <w:tcPr>
            <w:tcW w:w="709" w:type="dxa"/>
          </w:tcPr>
          <w:p w14:paraId="1770C36D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DDD</w:t>
            </w:r>
          </w:p>
        </w:tc>
        <w:tc>
          <w:tcPr>
            <w:tcW w:w="567" w:type="dxa"/>
          </w:tcPr>
          <w:p w14:paraId="5C05DC1A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NV</w:t>
            </w:r>
          </w:p>
        </w:tc>
      </w:tr>
      <w:tr w:rsidR="003708A0" w:rsidRPr="00B84D98" w14:paraId="1B09EF96" w14:textId="77777777" w:rsidTr="6514F7B8">
        <w:tc>
          <w:tcPr>
            <w:tcW w:w="1663" w:type="dxa"/>
          </w:tcPr>
          <w:p w14:paraId="25789697" w14:textId="77777777" w:rsidR="003708A0" w:rsidRPr="00B84D98" w:rsidRDefault="003708A0" w:rsidP="003708A0">
            <w:pPr>
              <w:rPr>
                <w:rFonts w:cstheme="minorHAnsi"/>
                <w:b/>
                <w:bCs/>
              </w:rPr>
            </w:pPr>
            <w:r w:rsidRPr="00B84D98">
              <w:rPr>
                <w:rFonts w:cstheme="minorHAnsi"/>
                <w:b/>
                <w:bCs/>
              </w:rPr>
              <w:t xml:space="preserve">Réaliser </w:t>
            </w:r>
          </w:p>
        </w:tc>
        <w:tc>
          <w:tcPr>
            <w:tcW w:w="5083" w:type="dxa"/>
          </w:tcPr>
          <w:p w14:paraId="1E35D93A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Mon travail est visuellement bien structuré</w:t>
            </w:r>
          </w:p>
        </w:tc>
        <w:tc>
          <w:tcPr>
            <w:tcW w:w="620" w:type="dxa"/>
          </w:tcPr>
          <w:p w14:paraId="12DB4CA8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AA</w:t>
            </w:r>
          </w:p>
        </w:tc>
        <w:tc>
          <w:tcPr>
            <w:tcW w:w="684" w:type="dxa"/>
          </w:tcPr>
          <w:p w14:paraId="0218808F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BB</w:t>
            </w:r>
          </w:p>
        </w:tc>
        <w:tc>
          <w:tcPr>
            <w:tcW w:w="592" w:type="dxa"/>
          </w:tcPr>
          <w:p w14:paraId="010891EB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CC</w:t>
            </w:r>
          </w:p>
        </w:tc>
        <w:tc>
          <w:tcPr>
            <w:tcW w:w="709" w:type="dxa"/>
          </w:tcPr>
          <w:p w14:paraId="40D29F0B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DD</w:t>
            </w:r>
          </w:p>
        </w:tc>
        <w:tc>
          <w:tcPr>
            <w:tcW w:w="567" w:type="dxa"/>
          </w:tcPr>
          <w:p w14:paraId="6B2C3C15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NV</w:t>
            </w:r>
          </w:p>
        </w:tc>
      </w:tr>
      <w:tr w:rsidR="003708A0" w:rsidRPr="00B84D98" w14:paraId="2829F2C7" w14:textId="77777777" w:rsidTr="6514F7B8">
        <w:tc>
          <w:tcPr>
            <w:tcW w:w="1663" w:type="dxa"/>
          </w:tcPr>
          <w:p w14:paraId="67390E01" w14:textId="77777777" w:rsidR="003708A0" w:rsidRPr="00B84D98" w:rsidRDefault="003708A0" w:rsidP="003708A0">
            <w:pPr>
              <w:rPr>
                <w:rFonts w:cstheme="minorHAnsi"/>
                <w:b/>
                <w:bCs/>
              </w:rPr>
            </w:pPr>
            <w:r w:rsidRPr="00B84D98">
              <w:rPr>
                <w:rFonts w:cstheme="minorHAnsi"/>
                <w:b/>
                <w:bCs/>
              </w:rPr>
              <w:t xml:space="preserve">Communiquer </w:t>
            </w:r>
          </w:p>
        </w:tc>
        <w:tc>
          <w:tcPr>
            <w:tcW w:w="5083" w:type="dxa"/>
          </w:tcPr>
          <w:p w14:paraId="12DB2544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Mon travail est soigné</w:t>
            </w:r>
          </w:p>
        </w:tc>
        <w:tc>
          <w:tcPr>
            <w:tcW w:w="620" w:type="dxa"/>
          </w:tcPr>
          <w:p w14:paraId="7C316091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A</w:t>
            </w:r>
          </w:p>
        </w:tc>
        <w:tc>
          <w:tcPr>
            <w:tcW w:w="684" w:type="dxa"/>
          </w:tcPr>
          <w:p w14:paraId="0D5283BB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B</w:t>
            </w:r>
          </w:p>
        </w:tc>
        <w:tc>
          <w:tcPr>
            <w:tcW w:w="592" w:type="dxa"/>
          </w:tcPr>
          <w:p w14:paraId="31944386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C</w:t>
            </w:r>
          </w:p>
        </w:tc>
        <w:tc>
          <w:tcPr>
            <w:tcW w:w="709" w:type="dxa"/>
          </w:tcPr>
          <w:p w14:paraId="1FEF3410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D</w:t>
            </w:r>
          </w:p>
        </w:tc>
        <w:tc>
          <w:tcPr>
            <w:tcW w:w="567" w:type="dxa"/>
          </w:tcPr>
          <w:p w14:paraId="36AD0F1F" w14:textId="77777777" w:rsidR="003708A0" w:rsidRPr="00B84D98" w:rsidRDefault="003708A0" w:rsidP="003708A0">
            <w:pPr>
              <w:rPr>
                <w:rFonts w:cstheme="minorHAnsi"/>
              </w:rPr>
            </w:pPr>
            <w:r w:rsidRPr="00C35F69">
              <w:rPr>
                <w:rFonts w:eastAsia="SimSun" w:cstheme="minorHAnsi"/>
                <w:kern w:val="3"/>
                <w:lang w:eastAsia="zh-CN" w:bidi="hi-IN"/>
                <w14:ligatures w14:val="none"/>
              </w:rPr>
              <w:t>NV</w:t>
            </w:r>
          </w:p>
        </w:tc>
      </w:tr>
      <w:tr w:rsidR="003708A0" w:rsidRPr="00B84D98" w14:paraId="73098024" w14:textId="77777777" w:rsidTr="6514F7B8">
        <w:tc>
          <w:tcPr>
            <w:tcW w:w="1663" w:type="dxa"/>
          </w:tcPr>
          <w:p w14:paraId="6C537FF3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083" w:type="dxa"/>
          </w:tcPr>
          <w:p w14:paraId="5A608E4D" w14:textId="77777777" w:rsidR="003708A0" w:rsidRPr="00B84D98" w:rsidRDefault="003708A0" w:rsidP="003708A0">
            <w:pPr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</w:pPr>
            <w:r w:rsidRPr="00C35F69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>TOTAL SUR 20</w:t>
            </w:r>
            <w:r w:rsidRPr="00B84D98">
              <w:rPr>
                <w:rFonts w:eastAsia="SimSun" w:cstheme="minorHAnsi"/>
                <w:b/>
                <w:bCs/>
                <w:kern w:val="3"/>
                <w:lang w:eastAsia="zh-CN" w:bidi="hi-IN"/>
                <w14:ligatures w14:val="none"/>
              </w:rPr>
              <w:t xml:space="preserve"> : </w:t>
            </w:r>
          </w:p>
          <w:p w14:paraId="46E8BDFD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620" w:type="dxa"/>
          </w:tcPr>
          <w:p w14:paraId="69CD5D03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684" w:type="dxa"/>
          </w:tcPr>
          <w:p w14:paraId="06762E96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92" w:type="dxa"/>
          </w:tcPr>
          <w:p w14:paraId="7EE5D295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709" w:type="dxa"/>
          </w:tcPr>
          <w:p w14:paraId="51CC90C5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14:paraId="2FDAAC1C" w14:textId="77777777" w:rsidR="003708A0" w:rsidRPr="00B84D98" w:rsidRDefault="003708A0" w:rsidP="003708A0">
            <w:pPr>
              <w:rPr>
                <w:rFonts w:cstheme="minorHAnsi"/>
              </w:rPr>
            </w:pPr>
          </w:p>
        </w:tc>
      </w:tr>
    </w:tbl>
    <w:p w14:paraId="77F91D82" w14:textId="77777777" w:rsidR="003708A0" w:rsidRPr="00172CD4" w:rsidRDefault="003708A0" w:rsidP="00B84D98">
      <w:pPr>
        <w:rPr>
          <w:sz w:val="2"/>
          <w:szCs w:val="2"/>
        </w:rPr>
      </w:pPr>
    </w:p>
    <w:sectPr w:rsidR="003708A0" w:rsidRPr="00172CD4" w:rsidSect="00D544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27899"/>
    <w:multiLevelType w:val="multilevel"/>
    <w:tmpl w:val="AC64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3C6599"/>
    <w:multiLevelType w:val="hybridMultilevel"/>
    <w:tmpl w:val="E39A164C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27C56315"/>
    <w:multiLevelType w:val="multilevel"/>
    <w:tmpl w:val="CE04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C858D6"/>
    <w:multiLevelType w:val="multilevel"/>
    <w:tmpl w:val="8262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5A3D9D"/>
    <w:multiLevelType w:val="multilevel"/>
    <w:tmpl w:val="E612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D9021D"/>
    <w:multiLevelType w:val="hybridMultilevel"/>
    <w:tmpl w:val="6358C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1335"/>
    <w:multiLevelType w:val="multilevel"/>
    <w:tmpl w:val="0C46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8D"/>
    <w:rsid w:val="00172CD4"/>
    <w:rsid w:val="003708A0"/>
    <w:rsid w:val="00437C8D"/>
    <w:rsid w:val="00AF62FF"/>
    <w:rsid w:val="00B84D98"/>
    <w:rsid w:val="00C35F69"/>
    <w:rsid w:val="00D5446C"/>
    <w:rsid w:val="00FA79D3"/>
    <w:rsid w:val="0B8DA581"/>
    <w:rsid w:val="0BE04B72"/>
    <w:rsid w:val="1E8C3939"/>
    <w:rsid w:val="326A99B3"/>
    <w:rsid w:val="3AD5EBE7"/>
    <w:rsid w:val="3F2FF45E"/>
    <w:rsid w:val="40CBC4BF"/>
    <w:rsid w:val="48CC8BA9"/>
    <w:rsid w:val="4BF43814"/>
    <w:rsid w:val="4F4E05AE"/>
    <w:rsid w:val="54F423E1"/>
    <w:rsid w:val="55A41ED5"/>
    <w:rsid w:val="5B636565"/>
    <w:rsid w:val="5CFF35C6"/>
    <w:rsid w:val="5FD87005"/>
    <w:rsid w:val="627898A0"/>
    <w:rsid w:val="6514F7B8"/>
    <w:rsid w:val="66AE0592"/>
    <w:rsid w:val="697A1910"/>
    <w:rsid w:val="6C304EAD"/>
    <w:rsid w:val="711FB823"/>
    <w:rsid w:val="78530AEF"/>
    <w:rsid w:val="7A2E4B0A"/>
    <w:rsid w:val="7D5A79AF"/>
    <w:rsid w:val="7DDEA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F8ED"/>
  <w15:chartTrackingRefBased/>
  <w15:docId w15:val="{36563008-396A-4E78-8FCF-099965EC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3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437C8D"/>
  </w:style>
  <w:style w:type="character" w:customStyle="1" w:styleId="eop">
    <w:name w:val="eop"/>
    <w:basedOn w:val="Policepardfaut"/>
    <w:rsid w:val="00437C8D"/>
  </w:style>
  <w:style w:type="table" w:styleId="Grilledutableau">
    <w:name w:val="Table Grid"/>
    <w:basedOn w:val="TableauNormal"/>
    <w:uiPriority w:val="59"/>
    <w:rsid w:val="00370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70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60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9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2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37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6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92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4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3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0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9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5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6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45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AF8EA6B41D44295C0E407902497BF" ma:contentTypeVersion="15" ma:contentTypeDescription="Crée un document." ma:contentTypeScope="" ma:versionID="0c2e7546a2c6d951848b39b6656e762c">
  <xsd:schema xmlns:xsd="http://www.w3.org/2001/XMLSchema" xmlns:xs="http://www.w3.org/2001/XMLSchema" xmlns:p="http://schemas.microsoft.com/office/2006/metadata/properties" xmlns:ns2="9effb890-9d5b-4c24-a369-4a383accc3d2" xmlns:ns3="9ba18f9b-5723-4ae0-9606-a3785f9e7ecd" targetNamespace="http://schemas.microsoft.com/office/2006/metadata/properties" ma:root="true" ma:fieldsID="e4273f60fa5793d48c6273b5cb701d09" ns2:_="" ns3:_="">
    <xsd:import namespace="9effb890-9d5b-4c24-a369-4a383accc3d2"/>
    <xsd:import namespace="9ba18f9b-5723-4ae0-9606-a3785f9e7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b890-9d5b-4c24-a369-4a383accc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18f9b-5723-4ae0-9606-a3785f9e7e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5b034aa-5d84-4669-9c72-0e8cc735c33d}" ma:internalName="TaxCatchAll" ma:showField="CatchAllData" ma:web="9ba18f9b-5723-4ae0-9606-a3785f9e7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ffb890-9d5b-4c24-a369-4a383accc3d2">
      <Terms xmlns="http://schemas.microsoft.com/office/infopath/2007/PartnerControls"/>
    </lcf76f155ced4ddcb4097134ff3c332f>
    <TaxCatchAll xmlns="9ba18f9b-5723-4ae0-9606-a3785f9e7ecd" xsi:nil="true"/>
  </documentManagement>
</p:properties>
</file>

<file path=customXml/itemProps1.xml><?xml version="1.0" encoding="utf-8"?>
<ds:datastoreItem xmlns:ds="http://schemas.openxmlformats.org/officeDocument/2006/customXml" ds:itemID="{CDE39E6D-4657-4D95-BB4F-692D8B064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b890-9d5b-4c24-a369-4a383accc3d2"/>
    <ds:schemaRef ds:uri="9ba18f9b-5723-4ae0-9606-a3785f9e7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9FF50-B94A-4F7B-95D4-E4FAB4C85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15D6BF-5445-4FDB-8719-749111E7FF62}">
  <ds:schemaRefs>
    <ds:schemaRef ds:uri="http://schemas.microsoft.com/office/2006/metadata/properties"/>
    <ds:schemaRef ds:uri="http://schemas.microsoft.com/office/infopath/2007/PartnerControls"/>
    <ds:schemaRef ds:uri="9effb890-9d5b-4c24-a369-4a383accc3d2"/>
    <ds:schemaRef ds:uri="9ba18f9b-5723-4ae0-9606-a3785f9e7e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Lacroix</dc:creator>
  <cp:keywords/>
  <dc:description/>
  <cp:lastModifiedBy>Emmanuelle Laage</cp:lastModifiedBy>
  <cp:revision>5</cp:revision>
  <dcterms:created xsi:type="dcterms:W3CDTF">2023-11-12T12:16:00Z</dcterms:created>
  <dcterms:modified xsi:type="dcterms:W3CDTF">2024-11-29T18:35:00Z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0x010100C33AF8EA6B41D44295C0E407902497BF</vt:lpwstr>
  </property>
  <property fmtid="{D5CDD505-2E9C-101B-9397-08002B2CF9AE}" pid="3" name="MediaServiceImageTags">
    <vt:lpwstr/>
  </property>
</Properties>
</file>