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F56D" w14:textId="4F50C3F5" w:rsidR="007154EB" w:rsidRPr="00C444E1" w:rsidRDefault="007154EB" w:rsidP="007154EB">
      <w:pPr>
        <w:pBdr>
          <w:top w:val="single" w:sz="18" w:space="1" w:color="auto"/>
          <w:left w:val="single" w:sz="18" w:space="4" w:color="auto"/>
          <w:bottom w:val="single" w:sz="18" w:space="1" w:color="auto"/>
          <w:right w:val="single" w:sz="18" w:space="4" w:color="auto"/>
        </w:pBdr>
        <w:ind w:firstLine="360"/>
        <w:jc w:val="center"/>
        <w:outlineLvl w:val="0"/>
        <w:rPr>
          <w:b/>
          <w:sz w:val="48"/>
          <w:szCs w:val="48"/>
        </w:rPr>
      </w:pPr>
      <w:r>
        <w:rPr>
          <w:b/>
          <w:sz w:val="48"/>
          <w:szCs w:val="48"/>
        </w:rPr>
        <w:t>Aspect historique : la Terre, un astre singulier</w:t>
      </w:r>
    </w:p>
    <w:p w14:paraId="05A04A97" w14:textId="77777777" w:rsidR="007154EB" w:rsidRDefault="007154EB" w:rsidP="007154EB">
      <w:pPr>
        <w:pStyle w:val="Titre2"/>
        <w:spacing w:before="0"/>
        <w:ind w:left="360"/>
        <w:rPr>
          <w:color w:val="2E74B5"/>
          <w:sz w:val="24"/>
          <w:szCs w:val="24"/>
        </w:rPr>
      </w:pPr>
    </w:p>
    <w:p w14:paraId="715A3D39" w14:textId="77777777" w:rsidR="007154EB" w:rsidRPr="005C5340" w:rsidRDefault="007154EB" w:rsidP="0071081A">
      <w:pPr>
        <w:pStyle w:val="Titre2"/>
        <w:spacing w:before="0"/>
        <w:rPr>
          <w:color w:val="2E74B5"/>
          <w:sz w:val="24"/>
          <w:szCs w:val="24"/>
        </w:rPr>
      </w:pPr>
      <w:r w:rsidRPr="0071081A">
        <w:rPr>
          <w:b/>
          <w:color w:val="2E74B5"/>
        </w:rPr>
        <w:t>Niveau</w:t>
      </w:r>
      <w:r w:rsidRPr="002A72D4">
        <w:rPr>
          <w:color w:val="2E74B5"/>
        </w:rPr>
        <w:t> :</w:t>
      </w:r>
      <w:r w:rsidRPr="005C5340">
        <w:rPr>
          <w:color w:val="2E74B5"/>
          <w:sz w:val="24"/>
          <w:szCs w:val="24"/>
        </w:rPr>
        <w:t xml:space="preserve"> </w:t>
      </w:r>
      <w:r w:rsidRPr="0071081A">
        <w:rPr>
          <w:rFonts w:asciiTheme="minorHAnsi" w:hAnsiTheme="minorHAnsi" w:cstheme="minorHAnsi"/>
          <w:color w:val="auto"/>
          <w:sz w:val="24"/>
          <w:szCs w:val="24"/>
        </w:rPr>
        <w:t>Première – enseignement scientifique</w:t>
      </w:r>
    </w:p>
    <w:p w14:paraId="437F04B4" w14:textId="62912426" w:rsidR="007154EB" w:rsidRDefault="007154EB" w:rsidP="00BB68EA">
      <w:pPr>
        <w:pStyle w:val="Titre2"/>
        <w:rPr>
          <w:rFonts w:asciiTheme="minorHAnsi" w:eastAsia="MS Mincho" w:hAnsiTheme="minorHAnsi" w:cstheme="minorHAnsi"/>
          <w:color w:val="auto"/>
          <w:sz w:val="24"/>
          <w:szCs w:val="24"/>
          <w:lang w:eastAsia="fr-FR"/>
        </w:rPr>
      </w:pPr>
      <w:r w:rsidRPr="0071081A">
        <w:rPr>
          <w:b/>
          <w:color w:val="2E74B5"/>
        </w:rPr>
        <w:t>Durée indicative :</w:t>
      </w:r>
      <w:r w:rsidRPr="00CA6F74">
        <w:rPr>
          <w:color w:val="2E74B5"/>
        </w:rPr>
        <w:t xml:space="preserve"> </w:t>
      </w:r>
      <w:r w:rsidR="0071081A">
        <w:rPr>
          <w:rFonts w:asciiTheme="minorHAnsi" w:eastAsia="MS Mincho" w:hAnsiTheme="minorHAnsi" w:cstheme="minorHAnsi"/>
          <w:color w:val="auto"/>
          <w:sz w:val="24"/>
          <w:szCs w:val="24"/>
          <w:lang w:eastAsia="fr-FR"/>
        </w:rPr>
        <w:t>2</w:t>
      </w:r>
      <w:r w:rsidRPr="005C5340">
        <w:rPr>
          <w:rFonts w:asciiTheme="minorHAnsi" w:eastAsia="MS Mincho" w:hAnsiTheme="minorHAnsi" w:cstheme="minorHAnsi"/>
          <w:color w:val="auto"/>
          <w:sz w:val="24"/>
          <w:szCs w:val="24"/>
          <w:lang w:eastAsia="fr-FR"/>
        </w:rPr>
        <w:t>h en classe entière</w:t>
      </w:r>
    </w:p>
    <w:p w14:paraId="7524BC57" w14:textId="438283A2" w:rsidR="00BB68EA" w:rsidRDefault="00BB68EA" w:rsidP="00BB68EA">
      <w:pPr>
        <w:rPr>
          <w:rFonts w:asciiTheme="majorHAnsi" w:eastAsiaTheme="majorEastAsia" w:hAnsiTheme="majorHAnsi" w:cstheme="majorBidi"/>
          <w:b/>
          <w:color w:val="2E74B5"/>
          <w:sz w:val="26"/>
          <w:szCs w:val="26"/>
        </w:rPr>
      </w:pPr>
      <w:r w:rsidRPr="00BB68EA">
        <w:rPr>
          <w:rFonts w:asciiTheme="majorHAnsi" w:eastAsiaTheme="majorEastAsia" w:hAnsiTheme="majorHAnsi" w:cstheme="majorBidi"/>
          <w:b/>
          <w:color w:val="2E74B5"/>
          <w:sz w:val="26"/>
          <w:szCs w:val="26"/>
        </w:rPr>
        <w:t>Extrait du programme de Pr</w:t>
      </w:r>
      <w:r>
        <w:rPr>
          <w:rFonts w:asciiTheme="majorHAnsi" w:eastAsiaTheme="majorEastAsia" w:hAnsiTheme="majorHAnsi" w:cstheme="majorBidi"/>
          <w:b/>
          <w:color w:val="2E74B5"/>
          <w:sz w:val="26"/>
          <w:szCs w:val="26"/>
        </w:rPr>
        <w:t>e</w:t>
      </w:r>
      <w:r w:rsidRPr="00BB68EA">
        <w:rPr>
          <w:rFonts w:asciiTheme="majorHAnsi" w:eastAsiaTheme="majorEastAsia" w:hAnsiTheme="majorHAnsi" w:cstheme="majorBidi"/>
          <w:b/>
          <w:color w:val="2E74B5"/>
          <w:sz w:val="26"/>
          <w:szCs w:val="26"/>
        </w:rPr>
        <w:t>mière enseignement scientifique</w:t>
      </w:r>
    </w:p>
    <w:p w14:paraId="43FD8C07" w14:textId="77777777" w:rsidR="00154920" w:rsidRPr="00154920" w:rsidRDefault="00154920" w:rsidP="00154920">
      <w:pPr>
        <w:autoSpaceDE w:val="0"/>
        <w:autoSpaceDN w:val="0"/>
        <w:adjustRightInd w:val="0"/>
        <w:spacing w:before="120"/>
        <w:rPr>
          <w:rFonts w:asciiTheme="minorHAnsi" w:eastAsia="MS Mincho" w:hAnsiTheme="minorHAnsi" w:cstheme="minorHAnsi"/>
          <w:b/>
          <w:lang w:eastAsia="fr-FR"/>
        </w:rPr>
      </w:pPr>
      <w:r w:rsidRPr="00154920">
        <w:rPr>
          <w:rFonts w:asciiTheme="minorHAnsi" w:eastAsia="MS Mincho" w:hAnsiTheme="minorHAnsi" w:cstheme="minorHAnsi"/>
          <w:b/>
          <w:lang w:eastAsia="fr-FR"/>
        </w:rPr>
        <w:t xml:space="preserve">Une place importante pour l’histoire raisonnée des sciences </w:t>
      </w:r>
    </w:p>
    <w:p w14:paraId="0100AB08" w14:textId="70F1C2FB" w:rsidR="00154920" w:rsidRPr="00154920" w:rsidRDefault="00154920" w:rsidP="00154920">
      <w:pPr>
        <w:jc w:val="both"/>
        <w:rPr>
          <w:rFonts w:asciiTheme="minorHAnsi" w:eastAsiaTheme="majorEastAsia" w:hAnsiTheme="minorHAnsi" w:cstheme="minorHAnsi"/>
          <w:b/>
          <w:color w:val="2E74B5"/>
          <w:sz w:val="26"/>
          <w:szCs w:val="26"/>
        </w:rPr>
      </w:pPr>
      <w:r w:rsidRPr="00154920">
        <w:rPr>
          <w:rFonts w:asciiTheme="minorHAnsi" w:eastAsiaTheme="minorHAnsi" w:hAnsiTheme="minorHAnsi" w:cstheme="minorHAnsi"/>
          <w:color w:val="000000"/>
          <w:szCs w:val="22"/>
          <w:lang w:eastAsia="en-US"/>
        </w:rPr>
        <w:t>L’une des manières de comprendre comment se construit le savoir scientifique est de retracer le cheminement effectif de sa construction au cours de l’histoire des sciences. Il ne s’agit pas de donner à l’élève l’illusion qu’il trouve en quelques minutes ce qui a demandé le travail de nombreuses générations de chercheurs, mais plutôt, en se focalisant sur un petit nombre d’étapes bien choisies de l’histoire des sciences, de faire comprendre le rôle clé joué par certaines découvertes. Le rôle prépondérant joué parfois par tel ou tel chercheur sera souligné. Ce sera aussi l’occasion de montrer que l’histoire du savoir scientifique est une aventure humaine. Des controverses, parfois dramatiques, agitent la communauté scientifique. Ainsi, peu à peu, le savoir progresse et se précise.</w:t>
      </w:r>
    </w:p>
    <w:p w14:paraId="0C84EB30" w14:textId="0810A833" w:rsidR="00172949" w:rsidRPr="00944C0F" w:rsidRDefault="00154920" w:rsidP="00154920">
      <w:pPr>
        <w:autoSpaceDE w:val="0"/>
        <w:autoSpaceDN w:val="0"/>
        <w:adjustRightInd w:val="0"/>
        <w:spacing w:before="120"/>
        <w:rPr>
          <w:rFonts w:asciiTheme="minorHAnsi" w:eastAsia="MS Mincho" w:hAnsiTheme="minorHAnsi" w:cstheme="minorHAnsi"/>
          <w:b/>
          <w:lang w:eastAsia="fr-FR"/>
        </w:rPr>
      </w:pPr>
      <w:r>
        <w:rPr>
          <w:rFonts w:asciiTheme="minorHAnsi" w:eastAsia="MS Mincho" w:hAnsiTheme="minorHAnsi" w:cstheme="minorHAnsi"/>
          <w:b/>
          <w:lang w:eastAsia="fr-FR"/>
        </w:rPr>
        <w:t>3</w:t>
      </w:r>
      <w:r w:rsidR="00172949" w:rsidRPr="00944C0F">
        <w:rPr>
          <w:rFonts w:asciiTheme="minorHAnsi" w:eastAsia="MS Mincho" w:hAnsiTheme="minorHAnsi" w:cstheme="minorHAnsi"/>
          <w:b/>
          <w:lang w:eastAsia="fr-FR"/>
        </w:rPr>
        <w:t xml:space="preserve">- </w:t>
      </w:r>
      <w:r w:rsidR="00172949">
        <w:rPr>
          <w:rFonts w:asciiTheme="minorHAnsi" w:eastAsia="MS Mincho" w:hAnsiTheme="minorHAnsi" w:cstheme="minorHAnsi"/>
          <w:b/>
          <w:lang w:eastAsia="fr-FR"/>
        </w:rPr>
        <w:t>La Terre, un astre singulier</w:t>
      </w:r>
    </w:p>
    <w:p w14:paraId="623F4EED" w14:textId="5A619BA9" w:rsidR="00172949" w:rsidRPr="00944C0F" w:rsidRDefault="00172949" w:rsidP="00154920">
      <w:pPr>
        <w:spacing w:after="120"/>
        <w:rPr>
          <w:rFonts w:asciiTheme="minorHAnsi" w:eastAsia="MS Mincho" w:hAnsiTheme="minorHAnsi" w:cstheme="minorHAnsi"/>
          <w:b/>
          <w:lang w:eastAsia="fr-FR"/>
        </w:rPr>
      </w:pPr>
      <w:r>
        <w:rPr>
          <w:rFonts w:asciiTheme="minorHAnsi" w:eastAsia="MS Mincho" w:hAnsiTheme="minorHAnsi" w:cstheme="minorHAnsi"/>
          <w:b/>
          <w:lang w:eastAsia="fr-FR"/>
        </w:rPr>
        <w:t>3</w:t>
      </w:r>
      <w:r w:rsidRPr="00944C0F">
        <w:rPr>
          <w:rFonts w:asciiTheme="minorHAnsi" w:eastAsia="MS Mincho" w:hAnsiTheme="minorHAnsi" w:cstheme="minorHAnsi"/>
          <w:b/>
          <w:lang w:eastAsia="fr-FR"/>
        </w:rPr>
        <w:t>.1-</w:t>
      </w:r>
      <w:r>
        <w:rPr>
          <w:rFonts w:asciiTheme="minorHAnsi" w:eastAsia="MS Mincho" w:hAnsiTheme="minorHAnsi" w:cstheme="minorHAnsi"/>
          <w:b/>
          <w:lang w:eastAsia="fr-FR"/>
        </w:rPr>
        <w:t>La forme de la Terre</w:t>
      </w:r>
    </w:p>
    <w:p w14:paraId="31C3C6AC" w14:textId="72900B05" w:rsidR="00172949" w:rsidRPr="00172949" w:rsidRDefault="00172949" w:rsidP="00172949">
      <w:pPr>
        <w:rPr>
          <w:rFonts w:asciiTheme="minorHAnsi" w:eastAsia="Calibri" w:hAnsiTheme="minorHAnsi" w:cstheme="minorHAnsi"/>
          <w:lang w:eastAsia="en-US"/>
        </w:rPr>
      </w:pPr>
      <w:r w:rsidRPr="00172949">
        <w:rPr>
          <w:rFonts w:asciiTheme="minorHAnsi" w:eastAsia="Calibri" w:hAnsiTheme="minorHAnsi" w:cstheme="minorHAnsi"/>
          <w:lang w:eastAsia="en-US"/>
        </w:rPr>
        <w:t>L’environnement « plat » à notre échelle de perception cache la forme réelle de la Terre, dont la compréhension résulte d’une longue réflexion.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172949" w:rsidRPr="00944C0F" w14:paraId="7AE991FA" w14:textId="77777777" w:rsidTr="007D2BDD">
        <w:tc>
          <w:tcPr>
            <w:tcW w:w="4886" w:type="dxa"/>
            <w:shd w:val="clear" w:color="auto" w:fill="auto"/>
          </w:tcPr>
          <w:p w14:paraId="3EA96F87" w14:textId="77777777" w:rsidR="00172949" w:rsidRPr="00944C0F" w:rsidRDefault="00172949" w:rsidP="007D2BDD">
            <w:pPr>
              <w:jc w:val="center"/>
              <w:rPr>
                <w:rFonts w:asciiTheme="minorHAnsi" w:hAnsiTheme="minorHAnsi" w:cstheme="minorHAnsi"/>
                <w:b/>
              </w:rPr>
            </w:pPr>
            <w:r w:rsidRPr="00944C0F">
              <w:rPr>
                <w:rFonts w:asciiTheme="minorHAnsi" w:hAnsiTheme="minorHAnsi" w:cstheme="minorHAnsi"/>
                <w:b/>
              </w:rPr>
              <w:t>Savoirs</w:t>
            </w:r>
          </w:p>
        </w:tc>
        <w:tc>
          <w:tcPr>
            <w:tcW w:w="4886" w:type="dxa"/>
            <w:shd w:val="clear" w:color="auto" w:fill="auto"/>
          </w:tcPr>
          <w:p w14:paraId="05286CFB" w14:textId="77777777" w:rsidR="00172949" w:rsidRPr="00944C0F" w:rsidRDefault="00172949" w:rsidP="007D2BDD">
            <w:pPr>
              <w:jc w:val="center"/>
              <w:rPr>
                <w:rFonts w:asciiTheme="minorHAnsi" w:hAnsiTheme="minorHAnsi" w:cstheme="minorHAnsi"/>
                <w:b/>
              </w:rPr>
            </w:pPr>
            <w:r w:rsidRPr="00944C0F">
              <w:rPr>
                <w:rFonts w:asciiTheme="minorHAnsi" w:eastAsia="MS Mincho" w:hAnsiTheme="minorHAnsi" w:cstheme="minorHAnsi"/>
                <w:b/>
                <w:bCs/>
                <w:lang w:eastAsia="fr-FR"/>
              </w:rPr>
              <w:t>S</w:t>
            </w:r>
            <w:r>
              <w:rPr>
                <w:rFonts w:asciiTheme="minorHAnsi" w:eastAsia="MS Mincho" w:hAnsiTheme="minorHAnsi" w:cstheme="minorHAnsi"/>
                <w:b/>
                <w:bCs/>
                <w:lang w:eastAsia="fr-FR"/>
              </w:rPr>
              <w:t>avoir</w:t>
            </w:r>
            <w:r w:rsidRPr="00944C0F">
              <w:rPr>
                <w:rFonts w:asciiTheme="minorHAnsi" w:eastAsia="MS Mincho" w:hAnsiTheme="minorHAnsi" w:cstheme="minorHAnsi"/>
                <w:b/>
                <w:bCs/>
                <w:lang w:eastAsia="fr-FR"/>
              </w:rPr>
              <w:t>-faire</w:t>
            </w:r>
          </w:p>
        </w:tc>
      </w:tr>
      <w:tr w:rsidR="00172949" w:rsidRPr="00944C0F" w14:paraId="34AC91EA" w14:textId="77777777" w:rsidTr="007D2BDD">
        <w:tc>
          <w:tcPr>
            <w:tcW w:w="4886" w:type="dxa"/>
            <w:shd w:val="clear" w:color="auto" w:fill="auto"/>
          </w:tcPr>
          <w:p w14:paraId="7819213D" w14:textId="499C91C4" w:rsidR="00172949" w:rsidRPr="00172949" w:rsidRDefault="00172949" w:rsidP="007D2BDD">
            <w:pPr>
              <w:autoSpaceDE w:val="0"/>
              <w:autoSpaceDN w:val="0"/>
              <w:adjustRightInd w:val="0"/>
              <w:rPr>
                <w:rFonts w:asciiTheme="minorHAnsi" w:hAnsiTheme="minorHAnsi" w:cstheme="minorHAnsi"/>
              </w:rPr>
            </w:pPr>
            <w:r w:rsidRPr="00172949">
              <w:rPr>
                <w:rFonts w:asciiTheme="minorHAnsi" w:eastAsia="Calibri" w:hAnsiTheme="minorHAnsi" w:cstheme="minorHAnsi"/>
                <w:lang w:eastAsia="en-US"/>
              </w:rPr>
              <w:t>Dès l’Antiquité, des observations de différentes natures ont permis de conclure que la Terre était sphérique, alors même que, localement, elle apparaît plane dans la plupart des expériences quotidiennes.</w:t>
            </w:r>
          </w:p>
        </w:tc>
        <w:tc>
          <w:tcPr>
            <w:tcW w:w="4886" w:type="dxa"/>
            <w:shd w:val="clear" w:color="auto" w:fill="auto"/>
          </w:tcPr>
          <w:p w14:paraId="771D28A1" w14:textId="5C93222C" w:rsidR="00172949" w:rsidRPr="00BF557E" w:rsidRDefault="00172949" w:rsidP="007D2BDD">
            <w:pPr>
              <w:pStyle w:val="Default"/>
              <w:jc w:val="both"/>
              <w:rPr>
                <w:rFonts w:asciiTheme="minorHAnsi" w:hAnsiTheme="minorHAnsi" w:cstheme="minorHAnsi"/>
                <w:i/>
              </w:rPr>
            </w:pPr>
          </w:p>
        </w:tc>
      </w:tr>
    </w:tbl>
    <w:p w14:paraId="680E9BCB" w14:textId="48AFD0F0" w:rsidR="00FC0B41" w:rsidRPr="00944C0F" w:rsidRDefault="00FC0B41" w:rsidP="00154920">
      <w:pPr>
        <w:spacing w:before="120" w:after="120"/>
        <w:rPr>
          <w:rFonts w:asciiTheme="minorHAnsi" w:eastAsia="MS Mincho" w:hAnsiTheme="minorHAnsi" w:cstheme="minorHAnsi"/>
          <w:b/>
          <w:lang w:eastAsia="fr-FR"/>
        </w:rPr>
      </w:pPr>
      <w:r>
        <w:rPr>
          <w:rFonts w:asciiTheme="minorHAnsi" w:eastAsia="MS Mincho" w:hAnsiTheme="minorHAnsi" w:cstheme="minorHAnsi"/>
          <w:b/>
          <w:lang w:eastAsia="fr-FR"/>
        </w:rPr>
        <w:t>3</w:t>
      </w:r>
      <w:r w:rsidRPr="00944C0F">
        <w:rPr>
          <w:rFonts w:asciiTheme="minorHAnsi" w:eastAsia="MS Mincho" w:hAnsiTheme="minorHAnsi" w:cstheme="minorHAnsi"/>
          <w:b/>
          <w:lang w:eastAsia="fr-FR"/>
        </w:rPr>
        <w:t>.</w:t>
      </w:r>
      <w:r w:rsidR="009A45D6">
        <w:rPr>
          <w:rFonts w:asciiTheme="minorHAnsi" w:eastAsia="MS Mincho" w:hAnsiTheme="minorHAnsi" w:cstheme="minorHAnsi"/>
          <w:b/>
          <w:lang w:eastAsia="fr-FR"/>
        </w:rPr>
        <w:t>2</w:t>
      </w:r>
      <w:r w:rsidRPr="00944C0F">
        <w:rPr>
          <w:rFonts w:asciiTheme="minorHAnsi" w:eastAsia="MS Mincho" w:hAnsiTheme="minorHAnsi" w:cstheme="minorHAnsi"/>
          <w:b/>
          <w:lang w:eastAsia="fr-FR"/>
        </w:rPr>
        <w:t>-</w:t>
      </w:r>
      <w:r>
        <w:rPr>
          <w:rFonts w:asciiTheme="minorHAnsi" w:eastAsia="MS Mincho" w:hAnsiTheme="minorHAnsi" w:cstheme="minorHAnsi"/>
          <w:b/>
          <w:lang w:eastAsia="fr-FR"/>
        </w:rPr>
        <w:t>L’histoire de l’âge de</w:t>
      </w:r>
      <w:r>
        <w:rPr>
          <w:rFonts w:asciiTheme="minorHAnsi" w:eastAsia="MS Mincho" w:hAnsiTheme="minorHAnsi" w:cstheme="minorHAnsi"/>
          <w:b/>
          <w:lang w:eastAsia="fr-FR"/>
        </w:rPr>
        <w:t xml:space="preserve"> la Terre</w:t>
      </w:r>
    </w:p>
    <w:p w14:paraId="570AD229" w14:textId="77777777" w:rsidR="00FC0B41" w:rsidRPr="00FC0B41" w:rsidRDefault="00FC0B41" w:rsidP="00FC0B41">
      <w:pPr>
        <w:pStyle w:val="Sansinterligne"/>
        <w:rPr>
          <w:rFonts w:asciiTheme="minorHAnsi" w:hAnsiTheme="minorHAnsi" w:cstheme="minorHAnsi"/>
        </w:rPr>
      </w:pPr>
      <w:r w:rsidRPr="00FC0B41">
        <w:rPr>
          <w:rFonts w:asciiTheme="minorHAnsi" w:hAnsiTheme="minorHAnsi" w:cstheme="minorHAnsi"/>
        </w:rPr>
        <w:t>L’âge de la Terre est d’un ordre de grandeur sans rapport avec la vie humaine. Sa compréhension progressive met en œuvre des arguments variés.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C0B41" w:rsidRPr="00944C0F" w14:paraId="2EB900BE" w14:textId="77777777" w:rsidTr="007D2BDD">
        <w:tc>
          <w:tcPr>
            <w:tcW w:w="4886" w:type="dxa"/>
            <w:shd w:val="clear" w:color="auto" w:fill="auto"/>
          </w:tcPr>
          <w:p w14:paraId="08AC5CE6" w14:textId="77777777" w:rsidR="00FC0B41" w:rsidRPr="00944C0F" w:rsidRDefault="00FC0B41" w:rsidP="007D2BDD">
            <w:pPr>
              <w:jc w:val="center"/>
              <w:rPr>
                <w:rFonts w:asciiTheme="minorHAnsi" w:hAnsiTheme="minorHAnsi" w:cstheme="minorHAnsi"/>
                <w:b/>
              </w:rPr>
            </w:pPr>
            <w:r w:rsidRPr="00944C0F">
              <w:rPr>
                <w:rFonts w:asciiTheme="minorHAnsi" w:hAnsiTheme="minorHAnsi" w:cstheme="minorHAnsi"/>
                <w:b/>
              </w:rPr>
              <w:t>Savoirs</w:t>
            </w:r>
          </w:p>
        </w:tc>
        <w:tc>
          <w:tcPr>
            <w:tcW w:w="4886" w:type="dxa"/>
            <w:shd w:val="clear" w:color="auto" w:fill="auto"/>
          </w:tcPr>
          <w:p w14:paraId="5774965B" w14:textId="77777777" w:rsidR="00FC0B41" w:rsidRPr="00944C0F" w:rsidRDefault="00FC0B41" w:rsidP="007D2BDD">
            <w:pPr>
              <w:jc w:val="center"/>
              <w:rPr>
                <w:rFonts w:asciiTheme="minorHAnsi" w:hAnsiTheme="minorHAnsi" w:cstheme="minorHAnsi"/>
                <w:b/>
              </w:rPr>
            </w:pPr>
            <w:r w:rsidRPr="00944C0F">
              <w:rPr>
                <w:rFonts w:asciiTheme="minorHAnsi" w:eastAsia="MS Mincho" w:hAnsiTheme="minorHAnsi" w:cstheme="minorHAnsi"/>
                <w:b/>
                <w:bCs/>
                <w:lang w:eastAsia="fr-FR"/>
              </w:rPr>
              <w:t>S</w:t>
            </w:r>
            <w:r>
              <w:rPr>
                <w:rFonts w:asciiTheme="minorHAnsi" w:eastAsia="MS Mincho" w:hAnsiTheme="minorHAnsi" w:cstheme="minorHAnsi"/>
                <w:b/>
                <w:bCs/>
                <w:lang w:eastAsia="fr-FR"/>
              </w:rPr>
              <w:t>avoir</w:t>
            </w:r>
            <w:r w:rsidRPr="00944C0F">
              <w:rPr>
                <w:rFonts w:asciiTheme="minorHAnsi" w:eastAsia="MS Mincho" w:hAnsiTheme="minorHAnsi" w:cstheme="minorHAnsi"/>
                <w:b/>
                <w:bCs/>
                <w:lang w:eastAsia="fr-FR"/>
              </w:rPr>
              <w:t>-faire</w:t>
            </w:r>
          </w:p>
        </w:tc>
      </w:tr>
      <w:tr w:rsidR="00FC0B41" w:rsidRPr="00FC0B41" w14:paraId="58A041E8" w14:textId="77777777" w:rsidTr="007D2BDD">
        <w:tc>
          <w:tcPr>
            <w:tcW w:w="4886" w:type="dxa"/>
            <w:shd w:val="clear" w:color="auto" w:fill="auto"/>
          </w:tcPr>
          <w:p w14:paraId="182561F3" w14:textId="77777777" w:rsidR="00FC0B41" w:rsidRPr="00FC0B41" w:rsidRDefault="00FC0B41" w:rsidP="00FC0B41">
            <w:pPr>
              <w:pStyle w:val="Sansinterligne"/>
              <w:rPr>
                <w:rFonts w:asciiTheme="minorHAnsi" w:hAnsiTheme="minorHAnsi" w:cstheme="minorHAnsi"/>
              </w:rPr>
            </w:pPr>
            <w:r w:rsidRPr="00FC0B41">
              <w:rPr>
                <w:rFonts w:asciiTheme="minorHAnsi" w:hAnsiTheme="minorHAnsi" w:cstheme="minorHAnsi"/>
              </w:rPr>
              <w:t>Au cours de l’histoire des sciences, plusieurs arguments ont été utilisés pour aboutir à la connaissance actuelle de l’âge de la Terre : temps de refroidissement, empilements sédimentaires, évolution biologique, radioactivité.</w:t>
            </w:r>
          </w:p>
          <w:p w14:paraId="0A5E5125" w14:textId="6D2B6CBC" w:rsidR="00FC0B41" w:rsidRPr="00FC0B41" w:rsidRDefault="00FC0B41" w:rsidP="00FC0B41">
            <w:pPr>
              <w:autoSpaceDE w:val="0"/>
              <w:autoSpaceDN w:val="0"/>
              <w:adjustRightInd w:val="0"/>
              <w:rPr>
                <w:rFonts w:asciiTheme="minorHAnsi" w:hAnsiTheme="minorHAnsi" w:cstheme="minorHAnsi"/>
              </w:rPr>
            </w:pPr>
            <w:r w:rsidRPr="00FC0B41">
              <w:rPr>
                <w:rFonts w:asciiTheme="minorHAnsi" w:hAnsiTheme="minorHAnsi" w:cstheme="minorHAnsi"/>
              </w:rPr>
              <w:t>L’âge de la Terre aujourd’hui précisément déterminé est de 4,57.10</w:t>
            </w:r>
            <w:r w:rsidRPr="00FC0B41">
              <w:rPr>
                <w:rFonts w:asciiTheme="minorHAnsi" w:hAnsiTheme="minorHAnsi" w:cstheme="minorHAnsi"/>
                <w:vertAlign w:val="superscript"/>
              </w:rPr>
              <w:t>9</w:t>
            </w:r>
            <w:r w:rsidRPr="00FC0B41">
              <w:rPr>
                <w:rFonts w:asciiTheme="minorHAnsi" w:hAnsiTheme="minorHAnsi" w:cstheme="minorHAnsi"/>
              </w:rPr>
              <w:t xml:space="preserve"> ans.</w:t>
            </w:r>
          </w:p>
        </w:tc>
        <w:tc>
          <w:tcPr>
            <w:tcW w:w="4886" w:type="dxa"/>
            <w:shd w:val="clear" w:color="auto" w:fill="auto"/>
          </w:tcPr>
          <w:p w14:paraId="2F67CF6A" w14:textId="77777777" w:rsidR="00FC0B41" w:rsidRPr="00FC0B41" w:rsidRDefault="00FC0B41" w:rsidP="00FC0B41">
            <w:pPr>
              <w:pStyle w:val="Sansinterligne"/>
              <w:rPr>
                <w:rFonts w:asciiTheme="minorHAnsi" w:hAnsiTheme="minorHAnsi" w:cstheme="minorHAnsi"/>
              </w:rPr>
            </w:pPr>
            <w:r w:rsidRPr="00FC0B41">
              <w:rPr>
                <w:rFonts w:asciiTheme="minorHAnsi" w:hAnsiTheme="minorHAnsi" w:cstheme="minorHAnsi"/>
              </w:rPr>
              <w:t>Interpréter des documents présentant des arguments historiques utilisés pour comprendre l’âge de la Terre.</w:t>
            </w:r>
          </w:p>
          <w:p w14:paraId="3C8CD858" w14:textId="77777777" w:rsidR="00FC0B41" w:rsidRPr="00FC0B41" w:rsidRDefault="00FC0B41" w:rsidP="00FC0B41">
            <w:pPr>
              <w:pStyle w:val="Sansinterligne"/>
              <w:rPr>
                <w:rFonts w:asciiTheme="minorHAnsi" w:hAnsiTheme="minorHAnsi" w:cstheme="minorHAnsi"/>
              </w:rPr>
            </w:pPr>
            <w:r w:rsidRPr="00FC0B41">
              <w:rPr>
                <w:rFonts w:asciiTheme="minorHAnsi" w:hAnsiTheme="minorHAnsi" w:cstheme="minorHAnsi"/>
              </w:rPr>
              <w:t>Identifier diverses théories impliquées dans la controverse scientifique de l’âge de la Terre.</w:t>
            </w:r>
          </w:p>
          <w:p w14:paraId="5F5B9CEE" w14:textId="77777777" w:rsidR="00FC0B41" w:rsidRPr="00FC0B41" w:rsidRDefault="00FC0B41" w:rsidP="007D2BDD">
            <w:pPr>
              <w:pStyle w:val="Default"/>
              <w:jc w:val="both"/>
              <w:rPr>
                <w:rFonts w:asciiTheme="minorHAnsi" w:hAnsiTheme="minorHAnsi" w:cstheme="minorHAnsi"/>
                <w:i/>
              </w:rPr>
            </w:pPr>
          </w:p>
        </w:tc>
      </w:tr>
    </w:tbl>
    <w:p w14:paraId="4EC27242" w14:textId="1E2D07F0" w:rsidR="009A45D6" w:rsidRPr="00154920" w:rsidRDefault="009A45D6" w:rsidP="00154920">
      <w:pPr>
        <w:spacing w:before="120" w:after="120"/>
        <w:rPr>
          <w:rFonts w:asciiTheme="minorHAnsi" w:eastAsia="MS Mincho" w:hAnsiTheme="minorHAnsi" w:cstheme="minorHAnsi"/>
          <w:b/>
          <w:lang w:eastAsia="fr-FR"/>
        </w:rPr>
      </w:pPr>
      <w:r w:rsidRPr="00154920">
        <w:rPr>
          <w:rFonts w:asciiTheme="minorHAnsi" w:eastAsia="MS Mincho" w:hAnsiTheme="minorHAnsi" w:cstheme="minorHAnsi"/>
          <w:b/>
          <w:lang w:eastAsia="fr-FR"/>
        </w:rPr>
        <w:t>3.</w:t>
      </w:r>
      <w:r w:rsidRPr="00154920">
        <w:rPr>
          <w:rFonts w:asciiTheme="minorHAnsi" w:eastAsia="MS Mincho" w:hAnsiTheme="minorHAnsi" w:cstheme="minorHAnsi"/>
          <w:b/>
          <w:lang w:eastAsia="fr-FR"/>
        </w:rPr>
        <w:t>3</w:t>
      </w:r>
      <w:r w:rsidRPr="00154920">
        <w:rPr>
          <w:rFonts w:asciiTheme="minorHAnsi" w:eastAsia="MS Mincho" w:hAnsiTheme="minorHAnsi" w:cstheme="minorHAnsi"/>
          <w:b/>
          <w:lang w:eastAsia="fr-FR"/>
        </w:rPr>
        <w:t>-</w:t>
      </w:r>
      <w:r w:rsidRPr="00154920">
        <w:rPr>
          <w:rFonts w:asciiTheme="minorHAnsi" w:eastAsia="MS Mincho" w:hAnsiTheme="minorHAnsi" w:cstheme="minorHAnsi"/>
          <w:b/>
          <w:lang w:eastAsia="fr-FR"/>
        </w:rPr>
        <w:t>La</w:t>
      </w:r>
      <w:r w:rsidRPr="00154920">
        <w:rPr>
          <w:rFonts w:asciiTheme="minorHAnsi" w:eastAsia="MS Mincho" w:hAnsiTheme="minorHAnsi" w:cstheme="minorHAnsi"/>
          <w:b/>
          <w:lang w:eastAsia="fr-FR"/>
        </w:rPr>
        <w:t xml:space="preserve"> Terre</w:t>
      </w:r>
      <w:r w:rsidRPr="00154920">
        <w:rPr>
          <w:rFonts w:asciiTheme="minorHAnsi" w:eastAsia="MS Mincho" w:hAnsiTheme="minorHAnsi" w:cstheme="minorHAnsi"/>
          <w:b/>
          <w:lang w:eastAsia="fr-FR"/>
        </w:rPr>
        <w:t xml:space="preserve"> dans l’Univers</w:t>
      </w:r>
    </w:p>
    <w:p w14:paraId="14A62340" w14:textId="55599655" w:rsidR="009A45D6" w:rsidRPr="009A45D6" w:rsidRDefault="009A45D6" w:rsidP="009A45D6">
      <w:pPr>
        <w:rPr>
          <w:rFonts w:asciiTheme="minorHAnsi" w:hAnsiTheme="minorHAnsi" w:cstheme="minorHAnsi"/>
        </w:rPr>
      </w:pPr>
      <w:r w:rsidRPr="009A45D6">
        <w:rPr>
          <w:rFonts w:asciiTheme="minorHAnsi" w:hAnsiTheme="minorHAnsi" w:cstheme="minorHAnsi"/>
        </w:rPr>
        <w:t>Le mouvement de la Terre dans l’Univers a été l’objet de célèbres et violentes controverses. L’étude de quelques aspects de ces débats permet de comprendre la difficulté de la construction du savoir scientifique.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9A45D6" w:rsidRPr="00944C0F" w14:paraId="156A9953" w14:textId="77777777" w:rsidTr="007D2BDD">
        <w:tc>
          <w:tcPr>
            <w:tcW w:w="4886" w:type="dxa"/>
            <w:shd w:val="clear" w:color="auto" w:fill="auto"/>
          </w:tcPr>
          <w:p w14:paraId="44A304DF" w14:textId="77777777" w:rsidR="009A45D6" w:rsidRPr="00944C0F" w:rsidRDefault="009A45D6" w:rsidP="007D2BDD">
            <w:pPr>
              <w:jc w:val="center"/>
              <w:rPr>
                <w:rFonts w:asciiTheme="minorHAnsi" w:hAnsiTheme="minorHAnsi" w:cstheme="minorHAnsi"/>
                <w:b/>
              </w:rPr>
            </w:pPr>
            <w:r w:rsidRPr="00944C0F">
              <w:rPr>
                <w:rFonts w:asciiTheme="minorHAnsi" w:hAnsiTheme="minorHAnsi" w:cstheme="minorHAnsi"/>
                <w:b/>
              </w:rPr>
              <w:t>Savoirs</w:t>
            </w:r>
          </w:p>
        </w:tc>
        <w:tc>
          <w:tcPr>
            <w:tcW w:w="4886" w:type="dxa"/>
            <w:shd w:val="clear" w:color="auto" w:fill="auto"/>
          </w:tcPr>
          <w:p w14:paraId="3CFEC8D0" w14:textId="77777777" w:rsidR="009A45D6" w:rsidRPr="00944C0F" w:rsidRDefault="009A45D6" w:rsidP="007D2BDD">
            <w:pPr>
              <w:jc w:val="center"/>
              <w:rPr>
                <w:rFonts w:asciiTheme="minorHAnsi" w:hAnsiTheme="minorHAnsi" w:cstheme="minorHAnsi"/>
                <w:b/>
              </w:rPr>
            </w:pPr>
            <w:r w:rsidRPr="00944C0F">
              <w:rPr>
                <w:rFonts w:asciiTheme="minorHAnsi" w:eastAsia="MS Mincho" w:hAnsiTheme="minorHAnsi" w:cstheme="minorHAnsi"/>
                <w:b/>
                <w:bCs/>
                <w:lang w:eastAsia="fr-FR"/>
              </w:rPr>
              <w:t>S</w:t>
            </w:r>
            <w:r>
              <w:rPr>
                <w:rFonts w:asciiTheme="minorHAnsi" w:eastAsia="MS Mincho" w:hAnsiTheme="minorHAnsi" w:cstheme="minorHAnsi"/>
                <w:b/>
                <w:bCs/>
                <w:lang w:eastAsia="fr-FR"/>
              </w:rPr>
              <w:t>avoir</w:t>
            </w:r>
            <w:r w:rsidRPr="00944C0F">
              <w:rPr>
                <w:rFonts w:asciiTheme="minorHAnsi" w:eastAsia="MS Mincho" w:hAnsiTheme="minorHAnsi" w:cstheme="minorHAnsi"/>
                <w:b/>
                <w:bCs/>
                <w:lang w:eastAsia="fr-FR"/>
              </w:rPr>
              <w:t>-faire</w:t>
            </w:r>
          </w:p>
        </w:tc>
      </w:tr>
      <w:tr w:rsidR="009A45D6" w:rsidRPr="00D23F7B" w14:paraId="40EB7DE9" w14:textId="77777777" w:rsidTr="007D2BDD">
        <w:tc>
          <w:tcPr>
            <w:tcW w:w="4886" w:type="dxa"/>
            <w:shd w:val="clear" w:color="auto" w:fill="auto"/>
          </w:tcPr>
          <w:p w14:paraId="2828C9C5" w14:textId="77777777" w:rsidR="00D23F7B" w:rsidRPr="00D23F7B" w:rsidRDefault="000B4B25" w:rsidP="000B4B25">
            <w:pPr>
              <w:rPr>
                <w:rFonts w:asciiTheme="minorHAnsi" w:eastAsia="Calibri" w:hAnsiTheme="minorHAnsi" w:cstheme="minorHAnsi"/>
                <w:lang w:eastAsia="en-US"/>
              </w:rPr>
            </w:pPr>
            <w:r w:rsidRPr="00D23F7B">
              <w:rPr>
                <w:rFonts w:asciiTheme="minorHAnsi" w:eastAsia="Calibri" w:hAnsiTheme="minorHAnsi" w:cstheme="minorHAnsi"/>
                <w:lang w:eastAsia="en-US"/>
              </w:rPr>
              <w:t xml:space="preserve">Observée dans un référentiel fixe par rapport aux étoiles, la Terre parcourt une trajectoire quasi circulaire autour du Soleil. </w:t>
            </w:r>
          </w:p>
          <w:p w14:paraId="59BDE30C" w14:textId="25D99B55" w:rsidR="009A45D6" w:rsidRPr="00D23F7B" w:rsidRDefault="000B4B25" w:rsidP="000B4B25">
            <w:pPr>
              <w:rPr>
                <w:rFonts w:asciiTheme="minorHAnsi" w:eastAsia="Calibri" w:hAnsiTheme="minorHAnsi" w:cstheme="minorHAnsi"/>
                <w:lang w:eastAsia="en-US"/>
              </w:rPr>
            </w:pPr>
            <w:r w:rsidRPr="00D23F7B">
              <w:rPr>
                <w:rFonts w:asciiTheme="minorHAnsi" w:eastAsia="Calibri" w:hAnsiTheme="minorHAnsi" w:cstheme="minorHAnsi"/>
                <w:lang w:eastAsia="en-US"/>
              </w:rPr>
              <w:t>Le passage d’une conception géocentrique à une conception héliocentrique constitue l’une des controverses majeures de l’histoire des sciences.</w:t>
            </w:r>
          </w:p>
        </w:tc>
        <w:tc>
          <w:tcPr>
            <w:tcW w:w="4886" w:type="dxa"/>
            <w:shd w:val="clear" w:color="auto" w:fill="auto"/>
          </w:tcPr>
          <w:p w14:paraId="2F6FAEA1" w14:textId="77777777" w:rsidR="00D23F7B" w:rsidRPr="00D23F7B" w:rsidRDefault="00D23F7B" w:rsidP="007D2BDD">
            <w:pPr>
              <w:pStyle w:val="Sansinterligne"/>
              <w:rPr>
                <w:rFonts w:asciiTheme="minorHAnsi" w:hAnsiTheme="minorHAnsi" w:cstheme="minorHAnsi"/>
              </w:rPr>
            </w:pPr>
            <w:r w:rsidRPr="00D23F7B">
              <w:rPr>
                <w:rFonts w:asciiTheme="minorHAnsi" w:eastAsia="Calibri" w:hAnsiTheme="minorHAnsi" w:cstheme="minorHAnsi"/>
                <w:lang w:eastAsia="en-US"/>
              </w:rPr>
              <w:t>Interpréter des documents présentant des arguments historiques pour discuter la théorie héliocentrique</w:t>
            </w:r>
            <w:r w:rsidRPr="00D23F7B">
              <w:rPr>
                <w:rFonts w:asciiTheme="minorHAnsi" w:hAnsiTheme="minorHAnsi" w:cstheme="minorHAnsi"/>
              </w:rPr>
              <w:t xml:space="preserve"> </w:t>
            </w:r>
          </w:p>
          <w:p w14:paraId="406A166F" w14:textId="77777777" w:rsidR="009A45D6" w:rsidRPr="00D23F7B" w:rsidRDefault="009A45D6" w:rsidP="00D23F7B">
            <w:pPr>
              <w:pStyle w:val="Sansinterligne"/>
              <w:rPr>
                <w:rFonts w:asciiTheme="minorHAnsi" w:hAnsiTheme="minorHAnsi" w:cstheme="minorHAnsi"/>
                <w:i/>
              </w:rPr>
            </w:pPr>
          </w:p>
        </w:tc>
      </w:tr>
    </w:tbl>
    <w:p w14:paraId="254A2877" w14:textId="77777777" w:rsidR="009A45D6" w:rsidRPr="00944C0F" w:rsidRDefault="009A45D6" w:rsidP="009A45D6">
      <w:pPr>
        <w:rPr>
          <w:rFonts w:asciiTheme="minorHAnsi" w:hAnsiTheme="minorHAnsi" w:cstheme="minorHAnsi"/>
        </w:rPr>
      </w:pPr>
    </w:p>
    <w:p w14:paraId="6A47EBAE" w14:textId="77777777" w:rsidR="00DC229E" w:rsidRDefault="00DC229E" w:rsidP="0004282E">
      <w:pPr>
        <w:pStyle w:val="Sansinterligne"/>
      </w:pPr>
    </w:p>
    <w:p w14:paraId="79BF6C9B" w14:textId="1385585D" w:rsidR="00E164C6" w:rsidRPr="00E164C6" w:rsidRDefault="00E164C6" w:rsidP="00E164C6">
      <w:pPr>
        <w:pStyle w:val="Titre2"/>
        <w:rPr>
          <w:b/>
          <w:color w:val="2E74B5"/>
        </w:rPr>
      </w:pPr>
      <w:r w:rsidRPr="00E164C6">
        <w:rPr>
          <w:b/>
          <w:color w:val="2E74B5"/>
        </w:rPr>
        <w:lastRenderedPageBreak/>
        <w:t xml:space="preserve">Prérequis </w:t>
      </w:r>
      <w:r>
        <w:rPr>
          <w:b/>
          <w:color w:val="2E74B5"/>
        </w:rPr>
        <w:t>et limites</w:t>
      </w:r>
    </w:p>
    <w:p w14:paraId="78A7DE54" w14:textId="77777777" w:rsidR="009C4804" w:rsidRPr="009C4804" w:rsidRDefault="009C4804" w:rsidP="00EF510E">
      <w:pPr>
        <w:contextualSpacing/>
        <w:jc w:val="both"/>
        <w:rPr>
          <w:rFonts w:asciiTheme="minorHAnsi" w:eastAsia="Calibri" w:hAnsiTheme="minorHAnsi" w:cstheme="minorHAnsi"/>
          <w:lang w:eastAsia="en-US"/>
        </w:rPr>
      </w:pPr>
      <w:r w:rsidRPr="009C4804">
        <w:rPr>
          <w:rFonts w:asciiTheme="minorHAnsi" w:eastAsia="Calibri" w:hAnsiTheme="minorHAnsi" w:cstheme="minorHAnsi"/>
          <w:lang w:eastAsia="en-US"/>
        </w:rPr>
        <w:t>L’organisation du système solaire est déjà connue. L’accent est mis ici sur la compréhension de cette organisation au cours de l’histoire des sciences et sur l’importance des controverses scientifiques concernées.</w:t>
      </w:r>
    </w:p>
    <w:p w14:paraId="7260D48F" w14:textId="5F442FB8" w:rsidR="00E164C6" w:rsidRPr="009C4804" w:rsidRDefault="009C4804" w:rsidP="00EF510E">
      <w:pPr>
        <w:autoSpaceDE w:val="0"/>
        <w:autoSpaceDN w:val="0"/>
        <w:adjustRightInd w:val="0"/>
        <w:jc w:val="both"/>
        <w:rPr>
          <w:rFonts w:asciiTheme="minorHAnsi" w:eastAsia="MS Mincho" w:hAnsiTheme="minorHAnsi" w:cstheme="minorHAnsi"/>
          <w:lang w:eastAsia="fr-FR"/>
        </w:rPr>
      </w:pPr>
      <w:r w:rsidRPr="009C4804">
        <w:rPr>
          <w:rFonts w:asciiTheme="minorHAnsi" w:eastAsia="Calibri" w:hAnsiTheme="minorHAnsi" w:cstheme="minorHAnsi"/>
          <w:lang w:eastAsia="en-US"/>
        </w:rPr>
        <w:t>L’objectif n’est pas de connaître dans le détail les arguments utilisés au cours de l’histoire des sciences, mais de savoir interpréter des données relatives à ces arguments. Il s’agit de prendre appui sur cet exemple pour montrer comment la science construit et perfectionne peu à peu sa compréhension de la nature, en exploitant des faits nouveaux apparus successivement.</w:t>
      </w:r>
    </w:p>
    <w:p w14:paraId="59EAEE6B" w14:textId="0AC9D1BB" w:rsidR="009C4804" w:rsidRDefault="009C4804" w:rsidP="00EF510E">
      <w:pPr>
        <w:autoSpaceDE w:val="0"/>
        <w:autoSpaceDN w:val="0"/>
        <w:adjustRightInd w:val="0"/>
        <w:rPr>
          <w:rFonts w:asciiTheme="minorHAnsi" w:eastAsia="MS Mincho" w:hAnsiTheme="minorHAnsi" w:cstheme="minorHAnsi"/>
          <w:lang w:eastAsia="fr-FR"/>
        </w:rPr>
      </w:pPr>
    </w:p>
    <w:p w14:paraId="6610C5AF" w14:textId="365C7FBB" w:rsidR="00E164C6" w:rsidRPr="00E164C6" w:rsidRDefault="00E164C6" w:rsidP="00E164C6">
      <w:pPr>
        <w:pStyle w:val="Titre2"/>
        <w:rPr>
          <w:b/>
          <w:color w:val="2E74B5"/>
        </w:rPr>
      </w:pPr>
      <w:r w:rsidRPr="00E164C6">
        <w:rPr>
          <w:b/>
          <w:color w:val="2E74B5"/>
        </w:rPr>
        <w:t>Matériel</w:t>
      </w:r>
    </w:p>
    <w:p w14:paraId="1B43C2D5" w14:textId="7A7EF37E" w:rsidR="00FB4845" w:rsidRDefault="00346ABE" w:rsidP="00A87A65">
      <w:pPr>
        <w:autoSpaceDE w:val="0"/>
        <w:autoSpaceDN w:val="0"/>
        <w:adjustRightInd w:val="0"/>
        <w:ind w:right="-1"/>
        <w:rPr>
          <w:rFonts w:asciiTheme="minorHAnsi" w:eastAsia="Calibri" w:hAnsiTheme="minorHAnsi" w:cstheme="minorHAnsi"/>
          <w:lang w:eastAsia="en-US"/>
        </w:rPr>
      </w:pPr>
      <w:r>
        <w:rPr>
          <w:rFonts w:asciiTheme="minorHAnsi" w:eastAsia="Calibri" w:hAnsiTheme="minorHAnsi" w:cstheme="minorHAnsi"/>
          <w:lang w:eastAsia="en-US"/>
        </w:rPr>
        <w:t xml:space="preserve">Pour une demi-classe : </w:t>
      </w:r>
      <w:r w:rsidR="006E3DDF">
        <w:rPr>
          <w:rFonts w:asciiTheme="minorHAnsi" w:eastAsia="Calibri" w:hAnsiTheme="minorHAnsi" w:cstheme="minorHAnsi"/>
          <w:lang w:eastAsia="en-US"/>
        </w:rPr>
        <w:t>3</w:t>
      </w:r>
      <w:r w:rsidR="00FB4845" w:rsidRPr="00F910B6">
        <w:rPr>
          <w:rFonts w:asciiTheme="minorHAnsi" w:eastAsia="Calibri" w:hAnsiTheme="minorHAnsi" w:cstheme="minorHAnsi"/>
          <w:lang w:eastAsia="en-US"/>
        </w:rPr>
        <w:t xml:space="preserve"> jeux de </w:t>
      </w:r>
      <w:r w:rsidR="006E3DDF">
        <w:rPr>
          <w:rFonts w:asciiTheme="minorHAnsi" w:eastAsia="Calibri" w:hAnsiTheme="minorHAnsi" w:cstheme="minorHAnsi"/>
          <w:lang w:eastAsia="en-US"/>
        </w:rPr>
        <w:t xml:space="preserve">8 </w:t>
      </w:r>
      <w:r w:rsidR="00FB4845" w:rsidRPr="00F910B6">
        <w:rPr>
          <w:rFonts w:asciiTheme="minorHAnsi" w:eastAsia="Calibri" w:hAnsiTheme="minorHAnsi" w:cstheme="minorHAnsi"/>
          <w:lang w:eastAsia="en-US"/>
        </w:rPr>
        <w:t>cartes</w:t>
      </w:r>
      <w:r w:rsidR="006E3DDF">
        <w:rPr>
          <w:rFonts w:asciiTheme="minorHAnsi" w:eastAsia="Calibri" w:hAnsiTheme="minorHAnsi" w:cstheme="minorHAnsi"/>
          <w:lang w:eastAsia="en-US"/>
        </w:rPr>
        <w:t xml:space="preserve">, un jeu </w:t>
      </w:r>
      <w:r w:rsidR="00FB4845" w:rsidRPr="00F910B6">
        <w:rPr>
          <w:rFonts w:asciiTheme="minorHAnsi" w:eastAsia="Calibri" w:hAnsiTheme="minorHAnsi" w:cstheme="minorHAnsi"/>
          <w:lang w:eastAsia="en-US"/>
        </w:rPr>
        <w:t>pour chaque thème</w:t>
      </w:r>
      <w:r>
        <w:rPr>
          <w:rFonts w:asciiTheme="minorHAnsi" w:eastAsia="Calibri" w:hAnsiTheme="minorHAnsi" w:cstheme="minorHAnsi"/>
          <w:lang w:eastAsia="en-US"/>
        </w:rPr>
        <w:t>.</w:t>
      </w:r>
    </w:p>
    <w:p w14:paraId="1D68CAA8" w14:textId="1011B4E6" w:rsidR="00346ABE" w:rsidRPr="00F910B6" w:rsidRDefault="00346ABE" w:rsidP="00A87A65">
      <w:pPr>
        <w:autoSpaceDE w:val="0"/>
        <w:autoSpaceDN w:val="0"/>
        <w:adjustRightInd w:val="0"/>
        <w:ind w:right="-1"/>
        <w:rPr>
          <w:rFonts w:asciiTheme="minorHAnsi" w:eastAsia="Calibri" w:hAnsiTheme="minorHAnsi" w:cstheme="minorHAnsi"/>
          <w:lang w:eastAsia="en-US"/>
        </w:rPr>
      </w:pPr>
      <w:r>
        <w:rPr>
          <w:rFonts w:asciiTheme="minorHAnsi" w:eastAsia="Calibri" w:hAnsiTheme="minorHAnsi" w:cstheme="minorHAnsi"/>
          <w:lang w:eastAsia="en-US"/>
        </w:rPr>
        <w:t>Pour une classe entière : 6</w:t>
      </w:r>
      <w:r w:rsidRPr="00F910B6">
        <w:rPr>
          <w:rFonts w:asciiTheme="minorHAnsi" w:eastAsia="Calibri" w:hAnsiTheme="minorHAnsi" w:cstheme="minorHAnsi"/>
          <w:lang w:eastAsia="en-US"/>
        </w:rPr>
        <w:t xml:space="preserve"> jeux de </w:t>
      </w:r>
      <w:r>
        <w:rPr>
          <w:rFonts w:asciiTheme="minorHAnsi" w:eastAsia="Calibri" w:hAnsiTheme="minorHAnsi" w:cstheme="minorHAnsi"/>
          <w:lang w:eastAsia="en-US"/>
        </w:rPr>
        <w:t xml:space="preserve">8 </w:t>
      </w:r>
      <w:r w:rsidRPr="00F910B6">
        <w:rPr>
          <w:rFonts w:asciiTheme="minorHAnsi" w:eastAsia="Calibri" w:hAnsiTheme="minorHAnsi" w:cstheme="minorHAnsi"/>
          <w:lang w:eastAsia="en-US"/>
        </w:rPr>
        <w:t>cartes</w:t>
      </w:r>
      <w:r>
        <w:rPr>
          <w:rFonts w:asciiTheme="minorHAnsi" w:eastAsia="Calibri" w:hAnsiTheme="minorHAnsi" w:cstheme="minorHAnsi"/>
          <w:lang w:eastAsia="en-US"/>
        </w:rPr>
        <w:t xml:space="preserve">, </w:t>
      </w:r>
      <w:r>
        <w:rPr>
          <w:rFonts w:asciiTheme="minorHAnsi" w:eastAsia="Calibri" w:hAnsiTheme="minorHAnsi" w:cstheme="minorHAnsi"/>
          <w:lang w:eastAsia="en-US"/>
        </w:rPr>
        <w:t>chaque jeu est distribué deux fois.</w:t>
      </w:r>
      <w:r>
        <w:rPr>
          <w:rFonts w:asciiTheme="minorHAnsi" w:eastAsia="Calibri" w:hAnsiTheme="minorHAnsi" w:cstheme="minorHAnsi"/>
          <w:lang w:eastAsia="en-US"/>
        </w:rPr>
        <w:t> </w:t>
      </w:r>
    </w:p>
    <w:p w14:paraId="20AB03F1" w14:textId="2932CA6F" w:rsidR="00FB4845" w:rsidRPr="00F910B6" w:rsidRDefault="00FB4845" w:rsidP="00A87A65">
      <w:pPr>
        <w:autoSpaceDE w:val="0"/>
        <w:autoSpaceDN w:val="0"/>
        <w:adjustRightInd w:val="0"/>
        <w:ind w:right="-1"/>
        <w:rPr>
          <w:rFonts w:asciiTheme="minorHAnsi" w:eastAsia="Calibri" w:hAnsiTheme="minorHAnsi" w:cstheme="minorHAnsi"/>
          <w:lang w:eastAsia="en-US"/>
        </w:rPr>
      </w:pPr>
      <w:r w:rsidRPr="00F910B6">
        <w:rPr>
          <w:rFonts w:asciiTheme="minorHAnsi" w:eastAsia="Calibri" w:hAnsiTheme="minorHAnsi" w:cstheme="minorHAnsi"/>
          <w:lang w:eastAsia="en-US"/>
        </w:rPr>
        <w:t>Chaque carte peut être composée d’un recto « Image » </w:t>
      </w:r>
      <w:r w:rsidRPr="00F910B6">
        <w:rPr>
          <w:rFonts w:asciiTheme="minorHAnsi" w:eastAsia="Calibri" w:hAnsiTheme="minorHAnsi" w:cstheme="minorHAnsi"/>
          <w:lang w:eastAsia="en-US"/>
        </w:rPr>
        <w:t>en bleu o</w:t>
      </w:r>
      <w:r w:rsidRPr="00F910B6">
        <w:rPr>
          <w:rFonts w:asciiTheme="minorHAnsi" w:eastAsia="Calibri" w:hAnsiTheme="minorHAnsi" w:cstheme="minorHAnsi"/>
          <w:lang w:eastAsia="en-US"/>
        </w:rPr>
        <w:t>u d’un recto « Texte » </w:t>
      </w:r>
      <w:r w:rsidRPr="00F910B6">
        <w:rPr>
          <w:rFonts w:asciiTheme="minorHAnsi" w:eastAsia="Calibri" w:hAnsiTheme="minorHAnsi" w:cstheme="minorHAnsi"/>
          <w:lang w:eastAsia="en-US"/>
        </w:rPr>
        <w:t>en jaune, o</w:t>
      </w:r>
      <w:r w:rsidRPr="00F910B6">
        <w:rPr>
          <w:rFonts w:asciiTheme="minorHAnsi" w:eastAsia="Calibri" w:hAnsiTheme="minorHAnsi" w:cstheme="minorHAnsi"/>
          <w:lang w:eastAsia="en-US"/>
        </w:rPr>
        <w:t>u d’un recto-verso « Image-Texte » :</w:t>
      </w:r>
      <w:r w:rsidRPr="00F910B6">
        <w:rPr>
          <w:rFonts w:asciiTheme="minorHAnsi" w:eastAsia="Calibri" w:hAnsiTheme="minorHAnsi" w:cstheme="minorHAnsi"/>
          <w:lang w:eastAsia="en-US"/>
        </w:rPr>
        <w:t xml:space="preserve"> </w:t>
      </w:r>
      <w:r w:rsidRPr="00F910B6">
        <w:rPr>
          <w:rFonts w:asciiTheme="minorHAnsi" w:eastAsia="Calibri" w:hAnsiTheme="minorHAnsi" w:cstheme="minorHAnsi"/>
          <w:lang w:eastAsia="en-US"/>
        </w:rPr>
        <w:t>(</w:t>
      </w:r>
      <w:r w:rsidRPr="00F910B6">
        <w:rPr>
          <w:rFonts w:asciiTheme="minorHAnsi" w:eastAsia="Calibri" w:hAnsiTheme="minorHAnsi" w:cstheme="minorHAnsi"/>
          <w:lang w:eastAsia="en-US"/>
        </w:rPr>
        <w:t>c</w:t>
      </w:r>
      <w:r w:rsidRPr="00F910B6">
        <w:rPr>
          <w:rFonts w:asciiTheme="minorHAnsi" w:eastAsia="Calibri" w:hAnsiTheme="minorHAnsi" w:cstheme="minorHAnsi"/>
          <w:lang w:eastAsia="en-US"/>
        </w:rPr>
        <w:t xml:space="preserve">artes </w:t>
      </w:r>
      <w:r w:rsidR="00BF1F45">
        <w:rPr>
          <w:rFonts w:asciiTheme="minorHAnsi" w:eastAsia="Calibri" w:hAnsiTheme="minorHAnsi" w:cstheme="minorHAnsi"/>
          <w:lang w:eastAsia="en-US"/>
        </w:rPr>
        <w:t xml:space="preserve">situées </w:t>
      </w:r>
      <w:r w:rsidRPr="00F910B6">
        <w:rPr>
          <w:rFonts w:asciiTheme="minorHAnsi" w:eastAsia="Calibri" w:hAnsiTheme="minorHAnsi" w:cstheme="minorHAnsi"/>
          <w:lang w:eastAsia="en-US"/>
        </w:rPr>
        <w:t>côte à côte)</w:t>
      </w:r>
    </w:p>
    <w:p w14:paraId="6B148121" w14:textId="77777777" w:rsidR="00FB4845" w:rsidRDefault="00FB4845" w:rsidP="00E164C6">
      <w:pPr>
        <w:autoSpaceDE w:val="0"/>
        <w:autoSpaceDN w:val="0"/>
        <w:adjustRightInd w:val="0"/>
        <w:rPr>
          <w:rFonts w:asciiTheme="minorHAnsi" w:eastAsia="MS Mincho" w:hAnsiTheme="minorHAnsi" w:cstheme="minorHAnsi"/>
          <w:lang w:eastAsia="fr-FR"/>
        </w:rPr>
      </w:pPr>
    </w:p>
    <w:p w14:paraId="0C56309A" w14:textId="6820ACEC" w:rsidR="00E164C6" w:rsidRDefault="00E164C6" w:rsidP="00E164C6">
      <w:pPr>
        <w:pStyle w:val="Titre2"/>
        <w:rPr>
          <w:b/>
          <w:color w:val="2E74B5"/>
        </w:rPr>
      </w:pPr>
      <w:r w:rsidRPr="00E164C6">
        <w:rPr>
          <w:b/>
          <w:color w:val="2E74B5"/>
        </w:rPr>
        <w:t>Objectifs de la séance</w:t>
      </w:r>
    </w:p>
    <w:p w14:paraId="5B597EB5" w14:textId="77777777" w:rsidR="00C0160A" w:rsidRPr="00C0160A" w:rsidRDefault="00C0160A" w:rsidP="00C0160A">
      <w:pPr>
        <w:pStyle w:val="Paragraphedeliste"/>
        <w:numPr>
          <w:ilvl w:val="0"/>
          <w:numId w:val="4"/>
        </w:numPr>
        <w:autoSpaceDE w:val="0"/>
        <w:autoSpaceDN w:val="0"/>
        <w:adjustRightInd w:val="0"/>
        <w:ind w:left="0" w:firstLine="284"/>
        <w:rPr>
          <w:rFonts w:asciiTheme="minorHAnsi" w:eastAsia="Calibri" w:hAnsiTheme="minorHAnsi" w:cstheme="minorHAnsi"/>
          <w:color w:val="000000"/>
          <w:lang w:eastAsia="en-US"/>
        </w:rPr>
      </w:pPr>
      <w:r w:rsidRPr="00C0160A">
        <w:rPr>
          <w:rFonts w:asciiTheme="minorHAnsi" w:eastAsia="Calibri" w:hAnsiTheme="minorHAnsi" w:cstheme="minorHAnsi"/>
          <w:color w:val="000000"/>
          <w:lang w:eastAsia="en-US"/>
        </w:rPr>
        <w:t>Travailler la chronologie d’arguments historiques</w:t>
      </w:r>
    </w:p>
    <w:p w14:paraId="135ECA16" w14:textId="4C7BEE74" w:rsidR="00C0160A" w:rsidRPr="00C0160A" w:rsidRDefault="00C0160A" w:rsidP="00C0160A">
      <w:pPr>
        <w:pStyle w:val="Paragraphedeliste"/>
        <w:numPr>
          <w:ilvl w:val="0"/>
          <w:numId w:val="4"/>
        </w:numPr>
        <w:autoSpaceDE w:val="0"/>
        <w:autoSpaceDN w:val="0"/>
        <w:adjustRightInd w:val="0"/>
        <w:ind w:left="0" w:firstLine="284"/>
        <w:rPr>
          <w:rFonts w:asciiTheme="minorHAnsi" w:eastAsia="Calibri" w:hAnsiTheme="minorHAnsi" w:cstheme="minorHAnsi"/>
          <w:color w:val="000000"/>
          <w:lang w:eastAsia="en-US"/>
        </w:rPr>
      </w:pPr>
      <w:r w:rsidRPr="00C0160A">
        <w:rPr>
          <w:rFonts w:asciiTheme="minorHAnsi" w:eastAsia="Calibri" w:hAnsiTheme="minorHAnsi" w:cstheme="minorHAnsi"/>
          <w:color w:val="000000"/>
          <w:lang w:eastAsia="en-US"/>
        </w:rPr>
        <w:t>Travailler l’argumentatio</w:t>
      </w:r>
      <w:r w:rsidR="00FB4845">
        <w:rPr>
          <w:rFonts w:asciiTheme="minorHAnsi" w:eastAsia="Calibri" w:hAnsiTheme="minorHAnsi" w:cstheme="minorHAnsi"/>
          <w:color w:val="000000"/>
          <w:lang w:eastAsia="en-US"/>
        </w:rPr>
        <w:t>n</w:t>
      </w:r>
    </w:p>
    <w:p w14:paraId="367B69C9" w14:textId="77777777" w:rsidR="00C0160A" w:rsidRPr="00C0160A" w:rsidRDefault="00C0160A" w:rsidP="00C0160A">
      <w:pPr>
        <w:pStyle w:val="Paragraphedeliste"/>
        <w:numPr>
          <w:ilvl w:val="0"/>
          <w:numId w:val="4"/>
        </w:numPr>
        <w:autoSpaceDE w:val="0"/>
        <w:autoSpaceDN w:val="0"/>
        <w:adjustRightInd w:val="0"/>
        <w:ind w:left="0" w:firstLine="284"/>
        <w:rPr>
          <w:rFonts w:asciiTheme="minorHAnsi" w:eastAsia="Calibri" w:hAnsiTheme="minorHAnsi" w:cstheme="minorHAnsi"/>
          <w:color w:val="000000"/>
          <w:lang w:eastAsia="en-US"/>
        </w:rPr>
      </w:pPr>
      <w:r w:rsidRPr="00C0160A">
        <w:rPr>
          <w:rFonts w:asciiTheme="minorHAnsi" w:eastAsia="Calibri" w:hAnsiTheme="minorHAnsi" w:cstheme="minorHAnsi"/>
          <w:color w:val="000000"/>
          <w:lang w:eastAsia="en-US"/>
        </w:rPr>
        <w:t>Travailler l’oral</w:t>
      </w:r>
    </w:p>
    <w:p w14:paraId="4896C6E8" w14:textId="77777777" w:rsidR="00C0160A" w:rsidRPr="00C0160A" w:rsidRDefault="00C0160A" w:rsidP="00C0160A"/>
    <w:p w14:paraId="3D98015A" w14:textId="77777777" w:rsidR="001F1BAA" w:rsidRPr="001F1BAA" w:rsidRDefault="001F1BAA" w:rsidP="001F1BAA">
      <w:pPr>
        <w:pStyle w:val="Titre2"/>
        <w:rPr>
          <w:b/>
          <w:color w:val="2E74B5"/>
        </w:rPr>
      </w:pPr>
      <w:r w:rsidRPr="001F1BAA">
        <w:rPr>
          <w:b/>
          <w:color w:val="2E74B5"/>
        </w:rPr>
        <w:t xml:space="preserve">Organisation de la séance </w:t>
      </w:r>
    </w:p>
    <w:p w14:paraId="781909B3" w14:textId="1DD82473" w:rsidR="00346ABE" w:rsidRDefault="00EF510E" w:rsidP="00EF510E">
      <w:pPr>
        <w:pStyle w:val="Sansinterligne"/>
      </w:pPr>
      <w:r>
        <w:t>Former des groupes de 5 ou 6 élèves</w:t>
      </w:r>
      <w:r w:rsidR="00346ABE">
        <w:t xml:space="preserve"> et attribuer un thème parmi les trois à chaque groupe</w:t>
      </w:r>
      <w:r w:rsidR="00CD54E7">
        <w:t> :</w:t>
      </w:r>
    </w:p>
    <w:p w14:paraId="07FB1025" w14:textId="50AE7E6A" w:rsidR="00CD54E7" w:rsidRDefault="00CD54E7" w:rsidP="00CD54E7">
      <w:pPr>
        <w:pStyle w:val="Sansinterligne"/>
        <w:numPr>
          <w:ilvl w:val="0"/>
          <w:numId w:val="7"/>
        </w:numPr>
      </w:pPr>
      <w:r>
        <w:t>pour une demi-classe, chaque thème est traité par un seul groupe d’élèves ;</w:t>
      </w:r>
    </w:p>
    <w:p w14:paraId="27B16BDF" w14:textId="2F929988" w:rsidR="00CD54E7" w:rsidRDefault="00CD54E7" w:rsidP="00CD54E7">
      <w:pPr>
        <w:pStyle w:val="Sansinterligne"/>
        <w:numPr>
          <w:ilvl w:val="0"/>
          <w:numId w:val="7"/>
        </w:numPr>
      </w:pPr>
      <w:r>
        <w:t xml:space="preserve">pour une classe entière, </w:t>
      </w:r>
      <w:r>
        <w:t xml:space="preserve">chaque thème est traité par </w:t>
      </w:r>
      <w:r>
        <w:t>deux</w:t>
      </w:r>
      <w:r>
        <w:t xml:space="preserve"> groupe</w:t>
      </w:r>
      <w:r>
        <w:t>s</w:t>
      </w:r>
      <w:r>
        <w:t xml:space="preserve"> d’élèves </w:t>
      </w:r>
    </w:p>
    <w:p w14:paraId="21A6A3E8" w14:textId="45FD6A5D" w:rsidR="00346ABE" w:rsidRDefault="00346ABE" w:rsidP="00346ABE">
      <w:pPr>
        <w:pStyle w:val="Sansinterligne"/>
      </w:pPr>
      <w:r>
        <w:t>Chaque groupe choisit les cartes qui correspondent au thème qui lui a été attribué.</w:t>
      </w:r>
    </w:p>
    <w:p w14:paraId="25E65CB6" w14:textId="507DDD57" w:rsidR="00346ABE" w:rsidRPr="00346ABE" w:rsidRDefault="00346ABE" w:rsidP="00346ABE">
      <w:pPr>
        <w:pStyle w:val="Sansinterligne"/>
        <w:rPr>
          <w:b/>
        </w:rPr>
      </w:pPr>
      <w:r w:rsidRPr="00346ABE">
        <w:rPr>
          <w:b/>
        </w:rPr>
        <w:t>Consignes données aux élèves :</w:t>
      </w:r>
    </w:p>
    <w:p w14:paraId="060115F2" w14:textId="77777777" w:rsidR="00617012" w:rsidRDefault="00346ABE" w:rsidP="00346ABE">
      <w:pPr>
        <w:pStyle w:val="Sansinterligne"/>
        <w:numPr>
          <w:ilvl w:val="0"/>
          <w:numId w:val="4"/>
        </w:numPr>
      </w:pPr>
      <w:r>
        <w:t>Trier les cartes en trois catégories (on ne donne pas les noms des catégories)</w:t>
      </w:r>
      <w:r w:rsidR="00617012">
        <w:t> ;</w:t>
      </w:r>
    </w:p>
    <w:p w14:paraId="0F8ACA49" w14:textId="015AD799" w:rsidR="00346ABE" w:rsidRDefault="00617012" w:rsidP="00EF510E">
      <w:pPr>
        <w:pStyle w:val="Sansinterligne"/>
        <w:numPr>
          <w:ilvl w:val="0"/>
          <w:numId w:val="4"/>
        </w:numPr>
      </w:pPr>
      <w:r>
        <w:rPr>
          <w:rFonts w:cs="Calibri"/>
        </w:rPr>
        <w:t>À</w:t>
      </w:r>
      <w:r>
        <w:t xml:space="preserve"> l’aide des cartes mises à votre disposition, et selon le thème qui vous a été attribué, retracer l’évolution</w:t>
      </w:r>
      <w:r>
        <w:t xml:space="preserve">, </w:t>
      </w:r>
      <w:r>
        <w:t xml:space="preserve">soit de la représentation de la forme de la Terre, soit de la représentation de </w:t>
      </w:r>
      <w:r>
        <w:t>s</w:t>
      </w:r>
      <w:r>
        <w:t xml:space="preserve">a place dans l’Univers, soit de l’estimation de </w:t>
      </w:r>
      <w:r w:rsidR="000323A0">
        <w:t xml:space="preserve">son </w:t>
      </w:r>
      <w:r>
        <w:t>âge</w:t>
      </w:r>
      <w:r w:rsidR="000323A0">
        <w:t>.</w:t>
      </w:r>
    </w:p>
    <w:p w14:paraId="2C3D0CD7" w14:textId="150DC61A" w:rsidR="00EF510E" w:rsidRPr="00F23F4E" w:rsidRDefault="00F23F4E" w:rsidP="00EF510E">
      <w:pPr>
        <w:pStyle w:val="Sansinterligne"/>
        <w:rPr>
          <w:i/>
        </w:rPr>
      </w:pPr>
      <w:r w:rsidRPr="00F23F4E">
        <w:rPr>
          <w:i/>
        </w:rPr>
        <w:t>Afin de gagner du temps, il est possible de d</w:t>
      </w:r>
      <w:r w:rsidR="00EF510E" w:rsidRPr="00F23F4E">
        <w:rPr>
          <w:i/>
        </w:rPr>
        <w:t xml:space="preserve">onner à chaque groupe un jeu des cartes </w:t>
      </w:r>
      <w:r w:rsidRPr="00F23F4E">
        <w:rPr>
          <w:i/>
        </w:rPr>
        <w:t>pré</w:t>
      </w:r>
      <w:r w:rsidR="00EF510E" w:rsidRPr="00F23F4E">
        <w:rPr>
          <w:i/>
        </w:rPr>
        <w:t>sélectionnées</w:t>
      </w:r>
      <w:r w:rsidR="00EF510E" w:rsidRPr="00F23F4E">
        <w:rPr>
          <w:i/>
        </w:rPr>
        <w:t>,</w:t>
      </w:r>
      <w:r w:rsidRPr="00F23F4E">
        <w:rPr>
          <w:i/>
        </w:rPr>
        <w:t xml:space="preserve"> correspondant au thème qui lui est att</w:t>
      </w:r>
      <w:r>
        <w:rPr>
          <w:i/>
        </w:rPr>
        <w:t>r</w:t>
      </w:r>
      <w:r w:rsidRPr="00F23F4E">
        <w:rPr>
          <w:i/>
        </w:rPr>
        <w:t>ibué.</w:t>
      </w:r>
    </w:p>
    <w:p w14:paraId="02D84A90" w14:textId="77777777" w:rsidR="00EF510E" w:rsidRDefault="00EF510E" w:rsidP="00EF510E">
      <w:pPr>
        <w:pStyle w:val="Sansinterligne"/>
      </w:pPr>
    </w:p>
    <w:p w14:paraId="6AD78A24" w14:textId="73B2FB82" w:rsidR="00E45E07" w:rsidRDefault="00EF510E" w:rsidP="0004282E">
      <w:pPr>
        <w:pStyle w:val="Sansinterligne"/>
      </w:pPr>
      <w:r>
        <w:t>Les élèves doivent ensuite préparer une présentation orale argumentée de leurs choix, à faire devant le reste de la classe</w:t>
      </w:r>
      <w:r w:rsidR="002D27AA">
        <w:t xml:space="preserve"> (</w:t>
      </w:r>
      <w:r w:rsidR="002D27AA">
        <w:t>3 minutes maximum par groupe</w:t>
      </w:r>
      <w:r w:rsidR="002D27AA">
        <w:t>)</w:t>
      </w:r>
      <w:r>
        <w:t xml:space="preserve">, ainsi qu’une frise chronologique (à faire en classe ou à la maison selon le temps restant). </w:t>
      </w:r>
    </w:p>
    <w:p w14:paraId="3467A410" w14:textId="77777777" w:rsidR="002D27AA" w:rsidRDefault="002D27AA" w:rsidP="0004282E">
      <w:pPr>
        <w:pStyle w:val="Sansinterligne"/>
      </w:pPr>
    </w:p>
    <w:p w14:paraId="4D402360" w14:textId="70E184C5" w:rsidR="00EF510E" w:rsidRDefault="00EF510E" w:rsidP="00EF510E">
      <w:pPr>
        <w:pStyle w:val="Titre2"/>
        <w:rPr>
          <w:rFonts w:ascii="Arial" w:eastAsia="Calibri" w:hAnsi="Arial" w:cs="Arial"/>
          <w:lang w:eastAsia="en-US"/>
        </w:rPr>
      </w:pPr>
      <w:r>
        <w:rPr>
          <w:rFonts w:cstheme="majorHAnsi"/>
          <w:b/>
          <w:color w:val="2E74B5"/>
        </w:rPr>
        <w:t>É</w:t>
      </w:r>
      <w:r w:rsidRPr="00EF510E">
        <w:rPr>
          <w:b/>
          <w:color w:val="2E74B5"/>
        </w:rPr>
        <w:t>valuation</w:t>
      </w:r>
      <w:r w:rsidRPr="00A937F0">
        <w:rPr>
          <w:rFonts w:ascii="Arial" w:eastAsia="Calibri" w:hAnsi="Arial" w:cs="Arial"/>
          <w:b/>
          <w:bCs/>
          <w:lang w:eastAsia="en-US"/>
        </w:rPr>
        <w:t> :</w:t>
      </w:r>
      <w:r>
        <w:rPr>
          <w:rFonts w:ascii="Arial" w:eastAsia="Calibri" w:hAnsi="Arial" w:cs="Arial"/>
          <w:lang w:eastAsia="en-US"/>
        </w:rPr>
        <w:t xml:space="preserve"> </w:t>
      </w:r>
    </w:p>
    <w:p w14:paraId="0D393908" w14:textId="7C381666" w:rsidR="00EF510E" w:rsidRPr="00EF510E" w:rsidRDefault="00EF510E" w:rsidP="00426D17">
      <w:r w:rsidRPr="00EF510E">
        <w:t>Par les pairs à partir d’une grille d’évaluation comme celle du Grand Oral (</w:t>
      </w:r>
      <w:bookmarkStart w:id="0" w:name="_GoBack"/>
      <w:bookmarkEnd w:id="0"/>
      <w:r w:rsidRPr="00EF510E">
        <w:t>3 min pour chaque groupe)</w:t>
      </w:r>
    </w:p>
    <w:p w14:paraId="2D87FA59" w14:textId="19235E69" w:rsidR="006D57EE" w:rsidRDefault="006D57EE" w:rsidP="00426D17"/>
    <w:p w14:paraId="379B3582" w14:textId="3EF9510C" w:rsidR="00BD2344" w:rsidRPr="00F620C3" w:rsidRDefault="009E35CC" w:rsidP="00F620C3">
      <w:pPr>
        <w:pStyle w:val="Titre2"/>
        <w:rPr>
          <w:rFonts w:ascii="Arial" w:eastAsia="Calibri" w:hAnsi="Arial" w:cs="Arial"/>
          <w:lang w:eastAsia="en-US"/>
        </w:rPr>
      </w:pPr>
      <w:r>
        <w:rPr>
          <w:rFonts w:cstheme="majorHAnsi"/>
          <w:b/>
          <w:color w:val="2E74B5"/>
        </w:rPr>
        <w:t>É</w:t>
      </w:r>
      <w:r>
        <w:rPr>
          <w:b/>
          <w:color w:val="2E74B5"/>
        </w:rPr>
        <w:t xml:space="preserve">léments d’information </w:t>
      </w:r>
      <w:r w:rsidRPr="00A937F0">
        <w:rPr>
          <w:rFonts w:ascii="Arial" w:eastAsia="Calibri" w:hAnsi="Arial" w:cs="Arial"/>
          <w:b/>
          <w:bCs/>
          <w:lang w:eastAsia="en-US"/>
        </w:rPr>
        <w:t>:</w:t>
      </w:r>
      <w:r>
        <w:rPr>
          <w:rFonts w:ascii="Arial" w:eastAsia="Calibri" w:hAnsi="Arial" w:cs="Arial"/>
          <w:lang w:eastAsia="en-US"/>
        </w:rPr>
        <w:t xml:space="preserve"> </w:t>
      </w:r>
    </w:p>
    <w:tbl>
      <w:tblPr>
        <w:tblStyle w:val="Grilledutableau"/>
        <w:tblW w:w="10774" w:type="dxa"/>
        <w:tblInd w:w="-431" w:type="dxa"/>
        <w:tblLook w:val="04A0" w:firstRow="1" w:lastRow="0" w:firstColumn="1" w:lastColumn="0" w:noHBand="0" w:noVBand="1"/>
      </w:tblPr>
      <w:tblGrid>
        <w:gridCol w:w="3403"/>
        <w:gridCol w:w="3072"/>
        <w:gridCol w:w="4299"/>
      </w:tblGrid>
      <w:tr w:rsidR="009E35CC" w14:paraId="336BB469" w14:textId="77777777" w:rsidTr="00063311">
        <w:tc>
          <w:tcPr>
            <w:tcW w:w="3403" w:type="dxa"/>
          </w:tcPr>
          <w:p w14:paraId="51F90154" w14:textId="3D7E757A" w:rsidR="009E35CC" w:rsidRPr="009E35CC" w:rsidRDefault="009E35CC" w:rsidP="009E35CC">
            <w:pPr>
              <w:pStyle w:val="Sansinterligne"/>
              <w:rPr>
                <w:b/>
              </w:rPr>
            </w:pPr>
            <w:r w:rsidRPr="009E35CC">
              <w:rPr>
                <w:b/>
              </w:rPr>
              <w:t>Cartes « Forme de la Terre » :</w:t>
            </w:r>
          </w:p>
          <w:p w14:paraId="316BFC35" w14:textId="2AF34709" w:rsidR="009E35CC" w:rsidRDefault="009E35CC" w:rsidP="009E35CC">
            <w:pPr>
              <w:pStyle w:val="Sansinterligne"/>
            </w:pPr>
            <w:r>
              <w:t>Homère 800 AEC.</w:t>
            </w:r>
          </w:p>
          <w:p w14:paraId="16B75DEA" w14:textId="4BD01ADC" w:rsidR="009E35CC" w:rsidRDefault="009E35CC" w:rsidP="009E35CC">
            <w:pPr>
              <w:pStyle w:val="Sansinterligne"/>
            </w:pPr>
            <w:r>
              <w:t>Thalès de Milet VIe siècle AEC</w:t>
            </w:r>
          </w:p>
          <w:p w14:paraId="139A99A0" w14:textId="57D89C99" w:rsidR="009E35CC" w:rsidRDefault="009E35CC" w:rsidP="009E35CC">
            <w:pPr>
              <w:pStyle w:val="Sansinterligne"/>
            </w:pPr>
            <w:r>
              <w:t>Philolaos et Pythagore VIe siècle AEC</w:t>
            </w:r>
          </w:p>
          <w:p w14:paraId="087CE641" w14:textId="33A3B8BF" w:rsidR="009E35CC" w:rsidRDefault="009E35CC" w:rsidP="009E35CC">
            <w:pPr>
              <w:pStyle w:val="Sansinterligne"/>
            </w:pPr>
            <w:r>
              <w:t xml:space="preserve">Aristote </w:t>
            </w:r>
            <w:r>
              <w:t xml:space="preserve">350 </w:t>
            </w:r>
            <w:r>
              <w:t>AEC</w:t>
            </w:r>
            <w:r>
              <w:t xml:space="preserve"> </w:t>
            </w:r>
          </w:p>
          <w:p w14:paraId="18B53186" w14:textId="4711948E" w:rsidR="009E35CC" w:rsidRDefault="009E35CC" w:rsidP="009E35CC">
            <w:pPr>
              <w:pStyle w:val="Sansinterligne"/>
            </w:pPr>
            <w:r>
              <w:t>Eratosthène IIIe siècle AEC</w:t>
            </w:r>
          </w:p>
          <w:p w14:paraId="3F5B3C40" w14:textId="7DA71285" w:rsidR="009E35CC" w:rsidRDefault="009E35CC" w:rsidP="00F620C3">
            <w:pPr>
              <w:pStyle w:val="Sansinterligne"/>
            </w:pPr>
            <w:r>
              <w:t xml:space="preserve">Pline l’Ancien et Strabon </w:t>
            </w:r>
            <w:proofErr w:type="spellStart"/>
            <w:r>
              <w:t>Ie</w:t>
            </w:r>
            <w:proofErr w:type="spellEnd"/>
            <w:r>
              <w:t xml:space="preserve"> siècle Mission Apollo 17, décembre 1972</w:t>
            </w:r>
          </w:p>
        </w:tc>
        <w:tc>
          <w:tcPr>
            <w:tcW w:w="3072" w:type="dxa"/>
          </w:tcPr>
          <w:p w14:paraId="7201F91E" w14:textId="77777777" w:rsidR="009E35CC" w:rsidRPr="009E35CC" w:rsidRDefault="009E35CC" w:rsidP="009E35CC">
            <w:pPr>
              <w:pStyle w:val="Sansinterligne"/>
              <w:rPr>
                <w:b/>
              </w:rPr>
            </w:pPr>
            <w:r w:rsidRPr="009E35CC">
              <w:rPr>
                <w:b/>
              </w:rPr>
              <w:t>Cartes « Age de la Terre » :</w:t>
            </w:r>
          </w:p>
          <w:p w14:paraId="50BEF3A7" w14:textId="78065A35" w:rsidR="009E35CC" w:rsidRDefault="009E35CC" w:rsidP="009E35CC">
            <w:pPr>
              <w:pStyle w:val="Sansinterligne"/>
            </w:pPr>
            <w:r>
              <w:t xml:space="preserve">Aristote 350 </w:t>
            </w:r>
            <w:r>
              <w:t>AEC</w:t>
            </w:r>
          </w:p>
          <w:p w14:paraId="48961BF8" w14:textId="27B946DD" w:rsidR="009E35CC" w:rsidRDefault="009E35CC" w:rsidP="009E35CC">
            <w:pPr>
              <w:pStyle w:val="Sansinterligne"/>
            </w:pPr>
            <w:r>
              <w:t xml:space="preserve">James </w:t>
            </w:r>
            <w:proofErr w:type="spellStart"/>
            <w:r>
              <w:t>Ussher</w:t>
            </w:r>
            <w:proofErr w:type="spellEnd"/>
            <w:r>
              <w:t xml:space="preserve"> XVIIe siècle</w:t>
            </w:r>
            <w:r>
              <w:t>.</w:t>
            </w:r>
          </w:p>
          <w:p w14:paraId="41BBCBD1" w14:textId="7F871922" w:rsidR="009E35CC" w:rsidRDefault="009E35CC" w:rsidP="009E35CC">
            <w:pPr>
              <w:pStyle w:val="Sansinterligne"/>
            </w:pPr>
            <w:r>
              <w:t>Comte de Buffon XVIIIe siècle</w:t>
            </w:r>
            <w:r>
              <w:t>.</w:t>
            </w:r>
          </w:p>
          <w:p w14:paraId="5C86D8C8" w14:textId="51833CD9" w:rsidR="009E35CC" w:rsidRDefault="009E35CC" w:rsidP="009E35CC">
            <w:pPr>
              <w:pStyle w:val="Sansinterligne"/>
            </w:pPr>
            <w:r>
              <w:t>Kelvin XIXe siècle.</w:t>
            </w:r>
          </w:p>
          <w:p w14:paraId="3C3751EA" w14:textId="32C22E92" w:rsidR="009E35CC" w:rsidRDefault="009E35CC" w:rsidP="009E35CC">
            <w:pPr>
              <w:pStyle w:val="Sansinterligne"/>
            </w:pPr>
            <w:r>
              <w:t>Charles Lyell XIXe siècle.</w:t>
            </w:r>
          </w:p>
          <w:p w14:paraId="314E4F02" w14:textId="6C92BB80" w:rsidR="009E35CC" w:rsidRDefault="009E35CC" w:rsidP="009E35CC">
            <w:pPr>
              <w:pStyle w:val="Sansinterligne"/>
            </w:pPr>
            <w:r>
              <w:t>Charles Darwin XIXe siècle</w:t>
            </w:r>
            <w:r>
              <w:t>.</w:t>
            </w:r>
          </w:p>
          <w:p w14:paraId="2439C0C4" w14:textId="1F0ADAF2" w:rsidR="009E35CC" w:rsidRDefault="009E35CC" w:rsidP="009E35CC">
            <w:pPr>
              <w:pStyle w:val="Sansinterligne"/>
            </w:pPr>
            <w:r>
              <w:t>Ernest Rutherford XXe siècle</w:t>
            </w:r>
            <w:r>
              <w:t>.</w:t>
            </w:r>
          </w:p>
          <w:p w14:paraId="2A234C87" w14:textId="31EDAAC0" w:rsidR="009E35CC" w:rsidRDefault="009E35CC" w:rsidP="009E35CC">
            <w:pPr>
              <w:pStyle w:val="Sansinterligne"/>
            </w:pPr>
            <w:r>
              <w:t>Clair Patterson XXe siècle</w:t>
            </w:r>
            <w:r>
              <w:t>.</w:t>
            </w:r>
          </w:p>
        </w:tc>
        <w:tc>
          <w:tcPr>
            <w:tcW w:w="4299" w:type="dxa"/>
          </w:tcPr>
          <w:p w14:paraId="7026E67D" w14:textId="77777777" w:rsidR="00FC0642" w:rsidRPr="00F620C3" w:rsidRDefault="00FC0642" w:rsidP="00FC0642">
            <w:pPr>
              <w:pStyle w:val="Sansinterligne"/>
              <w:rPr>
                <w:b/>
              </w:rPr>
            </w:pPr>
            <w:r w:rsidRPr="00F620C3">
              <w:rPr>
                <w:b/>
              </w:rPr>
              <w:t>Cartes « Place de la Terre dans l’Univers » :</w:t>
            </w:r>
          </w:p>
          <w:p w14:paraId="1F654CFD" w14:textId="77777777" w:rsidR="00FC0642" w:rsidRDefault="00FC0642" w:rsidP="00FC0642">
            <w:pPr>
              <w:pStyle w:val="Sansinterligne"/>
            </w:pPr>
            <w:r>
              <w:t>Observations de l’Antiquité.</w:t>
            </w:r>
          </w:p>
          <w:p w14:paraId="0C4737E4" w14:textId="7B9ED973" w:rsidR="00FC0642" w:rsidRDefault="00FC0642" w:rsidP="00FC0642">
            <w:pPr>
              <w:pStyle w:val="Sansinterligne"/>
            </w:pPr>
            <w:r>
              <w:t xml:space="preserve">Pythagore/Aristote VIe et IVe siècle </w:t>
            </w:r>
            <w:r w:rsidR="00F620C3">
              <w:t>AEC</w:t>
            </w:r>
          </w:p>
          <w:p w14:paraId="2337DF3A" w14:textId="14C61265" w:rsidR="00FC0642" w:rsidRDefault="00FC0642" w:rsidP="00FC0642">
            <w:pPr>
              <w:pStyle w:val="Sansinterligne"/>
            </w:pPr>
            <w:r>
              <w:t xml:space="preserve">Eudoxe de Cnide IVe siècle </w:t>
            </w:r>
            <w:r w:rsidR="00F620C3">
              <w:t>AEC</w:t>
            </w:r>
          </w:p>
          <w:p w14:paraId="07728FAF" w14:textId="77777777" w:rsidR="00F620C3" w:rsidRDefault="00FC0642" w:rsidP="00FC0642">
            <w:pPr>
              <w:pStyle w:val="Sansinterligne"/>
            </w:pPr>
            <w:r>
              <w:t xml:space="preserve">Ptolémée IIe siècle </w:t>
            </w:r>
            <w:r w:rsidR="00F620C3">
              <w:t>AEC</w:t>
            </w:r>
            <w:r>
              <w:t xml:space="preserve"> </w:t>
            </w:r>
          </w:p>
          <w:p w14:paraId="317B6CCB" w14:textId="50FEE332" w:rsidR="00FC0642" w:rsidRDefault="00FC0642" w:rsidP="00FC0642">
            <w:pPr>
              <w:pStyle w:val="Sansinterligne"/>
            </w:pPr>
            <w:r>
              <w:t xml:space="preserve">Copernic XVIe siècle </w:t>
            </w:r>
          </w:p>
          <w:p w14:paraId="67096E7A" w14:textId="5D5EDEF6" w:rsidR="00FC0642" w:rsidRDefault="00FC0642" w:rsidP="00FC0642">
            <w:pPr>
              <w:pStyle w:val="Sansinterligne"/>
            </w:pPr>
            <w:r>
              <w:t xml:space="preserve">Tycho </w:t>
            </w:r>
            <w:proofErr w:type="spellStart"/>
            <w:r>
              <w:t>Brahé</w:t>
            </w:r>
            <w:proofErr w:type="spellEnd"/>
            <w:r>
              <w:t xml:space="preserve"> XVIe siècle </w:t>
            </w:r>
          </w:p>
          <w:p w14:paraId="6FE02A24" w14:textId="1B9C6F7E" w:rsidR="00FC0642" w:rsidRDefault="00FC0642" w:rsidP="00FC0642">
            <w:pPr>
              <w:pStyle w:val="Sansinterligne"/>
            </w:pPr>
            <w:r>
              <w:t xml:space="preserve">Galilée XVIIe siècle </w:t>
            </w:r>
          </w:p>
          <w:p w14:paraId="273B9263" w14:textId="5B6DEC5E" w:rsidR="009E35CC" w:rsidRDefault="00FC0642" w:rsidP="00FC0642">
            <w:pPr>
              <w:pStyle w:val="Sansinterligne"/>
            </w:pPr>
            <w:r>
              <w:t xml:space="preserve">Newton XVIIIe siècle </w:t>
            </w:r>
          </w:p>
        </w:tc>
      </w:tr>
    </w:tbl>
    <w:p w14:paraId="2D5FCFBF" w14:textId="11993402" w:rsidR="006D57EE" w:rsidRPr="00B7539C" w:rsidRDefault="006D57EE" w:rsidP="00BA77E4">
      <w:pPr>
        <w:pStyle w:val="Sansinterligne"/>
      </w:pPr>
    </w:p>
    <w:sectPr w:rsidR="006D57EE" w:rsidRPr="00B7539C" w:rsidSect="007154EB">
      <w:headerReference w:type="default" r:id="rId7"/>
      <w:footerReference w:type="default" r:id="rId8"/>
      <w:pgSz w:w="11906" w:h="16838"/>
      <w:pgMar w:top="1546" w:right="991" w:bottom="709" w:left="993" w:header="624"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989C" w14:textId="77777777" w:rsidR="0059590C" w:rsidRDefault="0059590C" w:rsidP="002E4BA5">
      <w:r>
        <w:separator/>
      </w:r>
    </w:p>
  </w:endnote>
  <w:endnote w:type="continuationSeparator" w:id="0">
    <w:p w14:paraId="769A133A" w14:textId="77777777" w:rsidR="0059590C" w:rsidRDefault="0059590C" w:rsidP="002E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273295"/>
      <w:docPartObj>
        <w:docPartGallery w:val="Page Numbers (Bottom of Page)"/>
        <w:docPartUnique/>
      </w:docPartObj>
    </w:sdtPr>
    <w:sdtEndPr>
      <w:rPr>
        <w:b/>
        <w:bCs/>
        <w:color w:val="0070C0"/>
        <w:sz w:val="20"/>
        <w:szCs w:val="18"/>
      </w:rPr>
    </w:sdtEndPr>
    <w:sdtContent>
      <w:p w14:paraId="645270F4" w14:textId="1336D1E7" w:rsidR="001F3D30" w:rsidRPr="001F3D30" w:rsidRDefault="001F3D30">
        <w:pPr>
          <w:pStyle w:val="Pieddepage"/>
          <w:jc w:val="right"/>
          <w:rPr>
            <w:b/>
            <w:bCs/>
            <w:color w:val="0070C0"/>
            <w:sz w:val="20"/>
            <w:szCs w:val="18"/>
          </w:rPr>
        </w:pPr>
        <w:r w:rsidRPr="001F3D30">
          <w:rPr>
            <w:b/>
            <w:bCs/>
            <w:color w:val="0070C0"/>
            <w:sz w:val="20"/>
            <w:szCs w:val="18"/>
          </w:rPr>
          <w:fldChar w:fldCharType="begin"/>
        </w:r>
        <w:r w:rsidRPr="001F3D30">
          <w:rPr>
            <w:b/>
            <w:bCs/>
            <w:color w:val="0070C0"/>
            <w:sz w:val="20"/>
            <w:szCs w:val="18"/>
          </w:rPr>
          <w:instrText>PAGE   \* MERGEFORMAT</w:instrText>
        </w:r>
        <w:r w:rsidRPr="001F3D30">
          <w:rPr>
            <w:b/>
            <w:bCs/>
            <w:color w:val="0070C0"/>
            <w:sz w:val="20"/>
            <w:szCs w:val="18"/>
          </w:rPr>
          <w:fldChar w:fldCharType="separate"/>
        </w:r>
        <w:r w:rsidRPr="001F3D30">
          <w:rPr>
            <w:b/>
            <w:bCs/>
            <w:color w:val="0070C0"/>
            <w:sz w:val="20"/>
            <w:szCs w:val="18"/>
          </w:rPr>
          <w:t>2</w:t>
        </w:r>
        <w:r w:rsidRPr="001F3D30">
          <w:rPr>
            <w:b/>
            <w:bCs/>
            <w:color w:val="0070C0"/>
            <w:sz w:val="20"/>
            <w:szCs w:val="18"/>
          </w:rPr>
          <w:fldChar w:fldCharType="end"/>
        </w:r>
        <w:r>
          <w:rPr>
            <w:b/>
            <w:bCs/>
            <w:color w:val="0070C0"/>
            <w:sz w:val="20"/>
            <w:szCs w:val="18"/>
          </w:rPr>
          <w:t>/3</w:t>
        </w:r>
      </w:p>
    </w:sdtContent>
  </w:sdt>
  <w:p w14:paraId="526AC24D" w14:textId="22D125EA" w:rsidR="001F3D30" w:rsidRPr="007154EB" w:rsidRDefault="007154EB" w:rsidP="007154EB">
    <w:pPr>
      <w:pStyle w:val="Pieddepage"/>
      <w:jc w:val="center"/>
      <w:rPr>
        <w:b/>
        <w:bCs/>
        <w:color w:val="FFFFFF"/>
        <w:sz w:val="20"/>
      </w:rPr>
    </w:pPr>
    <w:r w:rsidRPr="007B68C9">
      <w:rPr>
        <w:b/>
        <w:bCs/>
        <w:noProof/>
        <w:lang w:eastAsia="fr-FR"/>
      </w:rPr>
      <mc:AlternateContent>
        <mc:Choice Requires="wps">
          <w:drawing>
            <wp:anchor distT="0" distB="0" distL="114300" distR="114300" simplePos="0" relativeHeight="251667456" behindDoc="0" locked="0" layoutInCell="1" allowOverlap="1" wp14:anchorId="700D1125" wp14:editId="40579AD3">
              <wp:simplePos x="0" y="0"/>
              <wp:positionH relativeFrom="column">
                <wp:posOffset>6221730</wp:posOffset>
              </wp:positionH>
              <wp:positionV relativeFrom="paragraph">
                <wp:posOffset>-99695</wp:posOffset>
              </wp:positionV>
              <wp:extent cx="502920" cy="3429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5041681" w14:textId="77777777" w:rsidR="007154EB" w:rsidRPr="00837DE0" w:rsidRDefault="007154EB" w:rsidP="007154EB">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Pr>
                              <w:b/>
                              <w:noProof/>
                              <w:color w:val="FFFFFF"/>
                              <w:sz w:val="32"/>
                              <w:lang w:eastAsia="fr-FR"/>
                            </w:rPr>
                            <w:t>1</w:t>
                          </w:r>
                          <w:r w:rsidRPr="00837DE0">
                            <w:rPr>
                              <w:b/>
                              <w:noProof/>
                              <w:color w:val="FFFFFF"/>
                              <w:sz w:val="32"/>
                              <w:lang w:eastAsia="fr-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00D1125" id="_x0000_t202" coordsize="21600,21600" o:spt="202" path="m,l,21600r21600,l21600,xe">
              <v:stroke joinstyle="miter"/>
              <v:path gradientshapeok="t" o:connecttype="rect"/>
            </v:shapetype>
            <v:shape id="Zone de texte 10" o:spid="_x0000_s1027" type="#_x0000_t202" style="position:absolute;left:0;text-align:left;margin-left:489.9pt;margin-top:-7.85pt;width:39.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ybQIAAMYEAAAOAAAAZHJzL2Uyb0RvYy54bWysVF1P2zAUfZ+0/2D5vSTNUqARKQpFnSZV&#10;gFQmpL25jkOjJbZnuyRs2n/fsdNAx/Y07cWx7z3369x7c3HZtw15EsbWSuZ0ehJTIiRXZS0fc/r5&#10;fjU5p8Q6JkvWKCly+iwsvVy8f3fR6UwkaqeaUhgCJ9Jmnc7pzjmdRZHlO9Eye6K0kFBWyrTM4Wke&#10;o9KwDt7bJkri+DTqlCm1UVxYC+n1oKSL4L+qBHe3VWWFI01OkZsLpwnn1p/R4oJlj4bpXc0PabB/&#10;yKJltUTQF1fXzDGyN/UfrtqaG2VV5U64aiNVVTUXoQZUM43fVLPZMS1CLSDH6hea7P9zy2+e7gyp&#10;S/QO9EjWokdf0ClSCuJE7wSBHCR12mbAbjTQrr9SPQxCwVavFf9qAYmOMIOBBdqT0lem9V+US2CI&#10;QM8v3CMG4RDO4mSeQMOh+pAm8ziEjV6NtbHuo1At8ZecGrQ2JMCe1tb58CwbIT6WVKu6aUJ7G/mb&#10;AMBBIsJ8DNYsQyK4eqRPKfTux3J2lhRns/nktJhNJ+k0Pp8URZxMrldFXMTpajlPr356euBztA80&#10;DJV7Qly/7Qd+Rxq3qnwGi0YNw2g1X9Uoac2su2MG0wcWsFHuFkfVqC6n6nCjZKfM97/JPR5DAS0l&#10;HaY5p/bbnhlBSfNJYlzm0zSFWxceKarCwxxrtscauW+XCgszxe5qHq4e75rxWhnVPmDxCh8VKiY5&#10;YufUjdelG3YMi8tFUQQQBl4zt5Ybzcfh8Q277x+Y0Yeu+pG7UePcs+xNcwfs0M1i71RVh857ngdW&#10;D1OIZQk9OSy238bjd0C9/n4WvwAAAP//AwBQSwMEFAAGAAgAAAAhALnJyWbgAAAACwEAAA8AAABk&#10;cnMvZG93bnJldi54bWxMj81uwjAQhO+V+g7WVuoNbKApJM0GVa16bQX9kXoz8ZJExOsoNiR9e8yJ&#10;HkczmvkmX4+2FSfqfeMYYTZVIIhLZxquEL4+3yYrED5oNrp1TAh/5GFd3N7kOjNu4A2dtqESsYR9&#10;phHqELpMSl/WZLWfuo44envXWx2i7Ctpej3EctvKuVKP0uqG40KtO3qpqTxsjxbh+33/+/OgPqpX&#10;m3SDG5Vkm0rE+7vx+QlEoDFcw3DBj+hQRKadO7LxokVIl2lEDwiTWbIEcUmoJI33dgiL1QJkkcv/&#10;H4ozAAAA//8DAFBLAQItABQABgAIAAAAIQC2gziS/gAAAOEBAAATAAAAAAAAAAAAAAAAAAAAAABb&#10;Q29udGVudF9UeXBlc10ueG1sUEsBAi0AFAAGAAgAAAAhADj9If/WAAAAlAEAAAsAAAAAAAAAAAAA&#10;AAAALwEAAF9yZWxzLy5yZWxzUEsBAi0AFAAGAAgAAAAhAMeX9fJtAgAAxgQAAA4AAAAAAAAAAAAA&#10;AAAALgIAAGRycy9lMm9Eb2MueG1sUEsBAi0AFAAGAAgAAAAhALnJyWbgAAAACwEAAA8AAAAAAAAA&#10;AAAAAAAAxwQAAGRycy9kb3ducmV2LnhtbFBLBQYAAAAABAAEAPMAAADUBQAAAAA=&#10;" filled="f" stroked="f">
              <v:textbox>
                <w:txbxContent>
                  <w:p w14:paraId="55041681" w14:textId="77777777" w:rsidR="007154EB" w:rsidRPr="00837DE0" w:rsidRDefault="007154EB" w:rsidP="007154EB">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Pr>
                        <w:b/>
                        <w:noProof/>
                        <w:color w:val="FFFFFF"/>
                        <w:sz w:val="32"/>
                        <w:lang w:eastAsia="fr-FR"/>
                      </w:rPr>
                      <w:t>1</w:t>
                    </w:r>
                    <w:r w:rsidRPr="00837DE0">
                      <w:rPr>
                        <w:b/>
                        <w:noProof/>
                        <w:color w:val="FFFFFF"/>
                        <w:sz w:val="32"/>
                        <w:lang w:eastAsia="fr-FR"/>
                      </w:rPr>
                      <w:fldChar w:fldCharType="end"/>
                    </w:r>
                  </w:p>
                </w:txbxContent>
              </v:textbox>
            </v:shape>
          </w:pict>
        </mc:Fallback>
      </mc:AlternateContent>
    </w:r>
    <w:r w:rsidRPr="007B68C9">
      <w:rPr>
        <w:b/>
        <w:bCs/>
        <w:noProof/>
        <w:lang w:eastAsia="fr-FR"/>
      </w:rPr>
      <mc:AlternateContent>
        <mc:Choice Requires="wps">
          <w:drawing>
            <wp:anchor distT="0" distB="0" distL="114300" distR="114300" simplePos="0" relativeHeight="251666432" behindDoc="0" locked="0" layoutInCell="1" allowOverlap="1" wp14:anchorId="7BDB5728" wp14:editId="28AB96D0">
              <wp:simplePos x="0" y="0"/>
              <wp:positionH relativeFrom="column">
                <wp:posOffset>6120765</wp:posOffset>
              </wp:positionH>
              <wp:positionV relativeFrom="paragraph">
                <wp:posOffset>-157480</wp:posOffset>
              </wp:positionV>
              <wp:extent cx="719455" cy="467995"/>
              <wp:effectExtent l="1905" t="5715" r="2540" b="31115"/>
              <wp:wrapNone/>
              <wp:docPr id="14"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78001 w 719455"/>
                          <a:gd name="T1" fmla="*/ 0 h 467995"/>
                          <a:gd name="T2" fmla="*/ 719455 w 719455"/>
                          <a:gd name="T3" fmla="*/ 0 h 467995"/>
                          <a:gd name="T4" fmla="*/ 719455 w 719455"/>
                          <a:gd name="T5" fmla="*/ 0 h 467995"/>
                          <a:gd name="T6" fmla="*/ 719455 w 719455"/>
                          <a:gd name="T7" fmla="*/ 389994 h 467995"/>
                          <a:gd name="T8" fmla="*/ 641454 w 719455"/>
                          <a:gd name="T9" fmla="*/ 467995 h 467995"/>
                          <a:gd name="T10" fmla="*/ 0 w 719455"/>
                          <a:gd name="T11" fmla="*/ 467995 h 467995"/>
                          <a:gd name="T12" fmla="*/ 0 w 719455"/>
                          <a:gd name="T13" fmla="*/ 467995 h 467995"/>
                          <a:gd name="T14" fmla="*/ 0 w 719455"/>
                          <a:gd name="T15" fmla="*/ 78001 h 467995"/>
                          <a:gd name="T16" fmla="*/ 78001 w 719455"/>
                          <a:gd name="T17" fmla="*/ 0 h 4679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1">
                        <a:gsLst>
                          <a:gs pos="0">
                            <a:srgbClr val="9BC1FF"/>
                          </a:gs>
                          <a:gs pos="100000">
                            <a:srgbClr val="3F80CD"/>
                          </a:gs>
                        </a:gsLst>
                        <a:lin ang="54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CEF9A" id="Arrondir un rectangle avec un coin diagonal 12" o:spid="_x0000_s1026" style="position:absolute;margin-left:481.95pt;margin-top:-12.4pt;width:56.6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yM/wQAAKEOAAAOAAAAZHJzL2Uyb0RvYy54bWysV9tu4zYQfS/QfyD0WCCRKEu2ZcRZbJK6&#10;KJDuLpoUfaYl6oJKpErSl2zRf+/wIptKVk5RNA+OKB4ezswZjoY3H45di/ZUyIazdYCvowBRlvOi&#10;YdU6+O15c7UMkFSEFaTljK6DFyqDD7fff3dz6Fc05jVvCyoQkDC5OvTroFaqX4WhzGvaEXnNe8pg&#10;suSiIwqGogoLQQ7A3rVhHEXz8MBF0QueUynh7YOdDG4Nf1nSXH0uS0kVatcB2KbMrzC/W/0b3t6Q&#10;VSVIXze5M4P8Bys60jDY9ET1QBRBO9G8oeqaXHDJS3Wd8y7kZdnk1PgA3uDolTdPNemp8QWCI/tT&#10;mOT/R5t/2n8RqClAuyRAjHSg0UchOCsagXYMCYggYVVLEdnTXL/JecNQ0ZCKM9IiHOsQHnq5Aqan&#10;/ovQQZD9I8//kDARjmb0QAIGbQ+/8AJ2IjvFTdiOpej0SggIOhp1Xk7q0KNCObxc4CxJ0wDlMJXM&#10;F1mW6q1DshoW5zupfqLcEJH9o1RW3AKejDSF8+8ZEqHsWtD5hxAtllGE0QE5drdkQGIPGaEanfcF&#10;qU98sYeyPJOEMw86TQhSnA00bk8SQkBO0GnCuYd6x8KFB50tsyxLJv2Gs33ae57gJE0mzcw8qA3i&#10;JCv25YkmGbGvzXuUvkIXKH113qP0NbpA6etjc20qi/BIpMtp6Ys0rTr2BYrQPII/NE/T2dzVvVMG&#10;Y1+fi8h4rM4FztgX6DLnWJ5LnL5ClznH+lzi9CW6zOkr9AYJlagaag2ph/KTH5mrP/CEoJSug2fQ&#10;RReknktd7HQ5gpL2jF05A5ye9eDZCA7B0vDZFBwU8tkhDho+FMs37CCTDwcXNXwxyR6P4JBhGp5N&#10;wmcjuD7bGg+H19but+Yk4wXOWzztbjpe4PzF0w7Pxwucx3jkMogJpjnl9EfwdQMhAgQNxFa7AUoS&#10;pQUfHtHh/LWqTx8rPdvxPX3mBqe09qYimJCYVgR2PSNaNkK6rx9Eb4AOgOF/bynPQFu+XaQHVL7b&#10;Nvkd/TpBnsxm0cIEG9wyhPNlks7g3MHO/ufPTZqy/2pSB2+0y7C3XWNz4MwF8AEw/PeBNkY2XYb5&#10;Mb2PniVZbHqSwXz7Qlvvuj2Lfhv5MWfeckntplpd02icZDYOnpsN6B+LTdO2SHD1e6Nq07dBR2Xy&#10;rJIuMyqJ4MRrM7T+UlTb+1agPYHONLu7x5uNE6qSen5AY120v7FktllG9w/eErDptFULLZopNWli&#10;l1tHBjs1f2uKDOPa7iG2+j01TbMzme8UFU91cUDbdid+JdAmGsIAGkAJvXQ807bBADrqYatXQfiG&#10;6cYk+560fU1sDECnbCgjLjgm6CcbzGhkHnSGzlDdI5p2+68Mx0l0F2dXm/lycZVskvQqW0TLqwhn&#10;d9k8SrLkYfO3VgAnq7opCsoeG0aH1h8n/661dpcQ27Sb5l+f+SyNdX9K4B5TtkTBY9dDyCSrrOS8&#10;bUye6DiP9HcRsTpIH9YLqR6IrG2MzJQtOYLvWAELyKqmpPjRPSvStPY5HDtog3eEEgV5MsTNdOe6&#10;Ibcd/JYXL9CcQxLrJNW3OnioufgaoAPckMCRP3dE0AC1PzPI4wwnCcCUGSTpIoaB8Ge2/gxhOVCt&#10;g1xB5bSDewVjWLTrRVPVsJc9MIx/hGtB2ej23Vho7XIDuAcZH9ydTV+0/LFBnW+Wt/8AAAD//wMA&#10;UEsDBBQABgAIAAAAIQDtZFnB4QAAAAsBAAAPAAAAZHJzL2Rvd25yZXYueG1sTI9BT4NAEIXvJv6H&#10;zZh4Me0iEFooS2OMevBgIhrT4xSmQGRnCbsF/PduT3qczJf3vpfvF92LiUbbGVZwvw5AEFem7rhR&#10;8PnxvNqCsA65xt4wKfghC/vi+irHrDYzv9NUukb4ELYZKmidGzIpbdWSRrs2A7H/ncyo0flzbGQ9&#10;4uzDdS/DIEikxo59Q4sDPbZUfZdnrWDS5nWIvmYs79zT2+FliackOih1e7M87EA4WtwfDBd9rw6F&#10;dzqaM9dW9ArSJEo9qmAVxn7DhQg2mxDEUUG8TUEWufy/ofgFAAD//wMAUEsBAi0AFAAGAAgAAAAh&#10;ALaDOJL+AAAA4QEAABMAAAAAAAAAAAAAAAAAAAAAAFtDb250ZW50X1R5cGVzXS54bWxQSwECLQAU&#10;AAYACAAAACEAOP0h/9YAAACUAQAACwAAAAAAAAAAAAAAAAAvAQAAX3JlbHMvLnJlbHNQSwECLQAU&#10;AAYACAAAACEAduj8jP8EAAChDgAADgAAAAAAAAAAAAAAAAAuAgAAZHJzL2Uyb0RvYy54bWxQSwEC&#10;LQAUAAYACAAAACEA7WRZweEAAAALAQAADwAAAAAAAAAAAAAAAABZBwAAZHJzL2Rvd25yZXYueG1s&#10;UEsFBgAAAAAEAAQA8wAAAGcIAAAAAA==&#10;" path="m78001,l719455,r,389994c719455,433073,684533,467995,641454,467995l,467995,,78001c,34922,34922,,78001,xe" fillcolor="#9bc1ff" stroked="f">
              <v:fill color2="#3f80cd" rotate="t" focus="100%" type="gradient">
                <o:fill v:ext="view" type="gradientUnscaled"/>
              </v:fill>
              <v:shadow on="t" color="black" opacity="22936f" origin=",.5" offset="0,.63889mm"/>
              <v:path arrowok="t" o:connecttype="custom" o:connectlocs="78001,0;719455,0;719455,0;719455,389994;641454,467995;0,467995;0,467995;0,78001;78001,0" o:connectangles="0,0,0,0,0,0,0,0,0"/>
            </v:shape>
          </w:pict>
        </mc:Fallback>
      </mc:AlternateContent>
    </w:r>
    <w:r w:rsidRPr="007B68C9">
      <w:rPr>
        <w:b/>
        <w:bCs/>
        <w:noProof/>
        <w:lang w:eastAsia="fr-FR"/>
      </w:rPr>
      <mc:AlternateContent>
        <mc:Choice Requires="wps">
          <w:drawing>
            <wp:anchor distT="0" distB="0" distL="114300" distR="114300" simplePos="0" relativeHeight="251665408" behindDoc="1" locked="0" layoutInCell="1" allowOverlap="1" wp14:anchorId="59C57803" wp14:editId="0799EBC0">
              <wp:simplePos x="0" y="0"/>
              <wp:positionH relativeFrom="column">
                <wp:posOffset>-723265</wp:posOffset>
              </wp:positionH>
              <wp:positionV relativeFrom="paragraph">
                <wp:posOffset>-30480</wp:posOffset>
              </wp:positionV>
              <wp:extent cx="7560310" cy="228600"/>
              <wp:effectExtent l="0" t="0" r="0" b="196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28600"/>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EF3C8C" id="Rectangle 8" o:spid="_x0000_s1026" style="position:absolute;margin-left:-56.95pt;margin-top:-2.4pt;width:59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z/AIAACkGAAAOAAAAZHJzL2Uyb0RvYy54bWysVN9v0zAQfkfif7D83uVH0y6Jlk5bSxDS&#10;gGkD8ewmTmPh2MF2mw7E/87ZTku78YAQrRT57PP5u++7u6vrfcfRjirNpChwdBFiREUlayY2Bf78&#10;qZykGGlDRE24FLTAT1Tj68XrV1dDn9NYtpLXVCEIInQ+9AVujenzINBVSzuiL2RPBRw2UnXEgKk2&#10;Qa3IANE7HsRhOA8GqepeyYpqDbsrf4gXLn7T0Mp8bBpNDeIFBmzGfZX7ru03WFyRfKNI37JqhEH+&#10;AUVHmIBHj6FWxBC0VexFqI5VSmrZmItKdoFsGlZRlwNkE4XPsnlsSU9dLkCO7o806f8Xtvqwu1eI&#10;1aAdRoJ0INEDkEbEhlOUWnqGXufg9djfK5ug7u9k9VUjIZcteNEbpeTQUlIDqMj6B2cXrKHhKloP&#10;72UN0cnWSMfUvlGdDQgcoL0T5OkoCN0bVMHm5WweTiPQrYKzOE7noVMsIPnhdq+0eUtlh+yiwAqw&#10;u+hkd6eNRUPyg8soT10yzpGS5gszrWPYAneHGu74Beol5BO6ba026yVXaEeghrLbZVSWLk8QW596&#10;R6H9vbwyLdNwuTq5Apg2h6c4EwhoLPAs8dc9ZqhIh9PG58J+hbS4/anfoa68R8hya6h6bOsBrflW&#10;PRAQ1AXEqGaWmHhqsYEBtX946hkJf4CehvbvCeV9SzwH0yTLsjGfkRxH9BGDs87ggaAjUCuta4wf&#10;WRQn4W2cTcp5ejlJymQ2yS7DdBJG2W02D5MsWZU/7dtRkresrqm4Y4IemjRK/q4JxnHh28u1KRpA&#10;xlk880pJzo5Mnynt5DiUmz516xhwjTjrCpweRSO5bYI3ogaJSG4I434dnMP31OyhzKAKDqy4lrFd&#10;4rttLesn6BgoUdcWMF1h0Ur1HaMBJlWB9bctURQj/k5AlWZRktjR5oxkdhmDoU5P1qcnRFQQqsCV&#10;URgqzxpL4wfitlds08Jbvh2EvIFebZhrI9vHHhcgtwbMI5fDODvtwDu1ndfvCb/4BQAA//8DAFBL&#10;AwQUAAYACAAAACEAFbvwRd4AAAALAQAADwAAAGRycy9kb3ducmV2LnhtbEyPwU7DMAyG70i8Q2Qk&#10;blvaDW2sNJ0mYBJHGDyA25imonFKkq0dT092gpstf/r9/eV2sr04kQ+dYwX5PANB3Djdcavg430/&#10;uwcRIrLG3jEpOFOAbXV9VWKh3chvdDrEVqQQDgUqMDEOhZShMWQxzN1AnG6fzluMafWt1B7HFG57&#10;uciylbTYcfpgcKBHQ83X4WgV+JfzPu5wNON3/RzlK/7UevOk1O3NtHsAEWmKfzBc9JM6VMmpdkfW&#10;QfQKZnm+3CQ2TXepw4XI1qs1iFrBMl+ArEr5v0P1CwAA//8DAFBLAQItABQABgAIAAAAIQC2gziS&#10;/gAAAOEBAAATAAAAAAAAAAAAAAAAAAAAAABbQ29udGVudF9UeXBlc10ueG1sUEsBAi0AFAAGAAgA&#10;AAAhADj9If/WAAAAlAEAAAsAAAAAAAAAAAAAAAAALwEAAF9yZWxzLy5yZWxzUEsBAi0AFAAGAAgA&#10;AAAhABbiPnP8AgAAKQYAAA4AAAAAAAAAAAAAAAAALgIAAGRycy9lMm9Eb2MueG1sUEsBAi0AFAAG&#10;AAgAAAAhABW78EXeAAAACwEAAA8AAAAAAAAAAAAAAAAAVgUAAGRycy9kb3ducmV2LnhtbFBLBQYA&#10;AAAABAAEAPMAAABhBgAAAAA=&#10;" fillcolor="#9bc1ff" stroked="f">
              <v:fill color2="#3f80cd" rotate="t" focus="100%" type="gradient">
                <o:fill v:ext="view" type="gradientUnscaled"/>
              </v:fill>
              <v:shadow on="t" opacity="22936f" origin=",.5" offset="0,.63889mm"/>
            </v:rect>
          </w:pict>
        </mc:Fallback>
      </mc:AlternateContent>
    </w:r>
    <w:r w:rsidRPr="007B68C9">
      <w:rPr>
        <w:b/>
        <w:bCs/>
        <w:noProof/>
        <w:color w:val="FFFFFF"/>
        <w:sz w:val="20"/>
        <w:lang w:eastAsia="fr-FR"/>
      </w:rPr>
      <w:t xml:space="preserve">Académie de Versailles – Groupe de travail </w:t>
    </w:r>
    <w:r>
      <w:rPr>
        <w:b/>
        <w:bCs/>
        <w:noProof/>
        <w:color w:val="FFFFFF"/>
        <w:sz w:val="20"/>
        <w:lang w:eastAsia="fr-FR"/>
      </w:rPr>
      <w:t>enseignement scientifique</w:t>
    </w:r>
    <w:r w:rsidRPr="007B68C9">
      <w:rPr>
        <w:b/>
        <w:bCs/>
        <w:noProof/>
        <w:color w:val="FFFFFF"/>
        <w:sz w:val="20"/>
        <w:lang w:eastAsia="fr-FR"/>
      </w:rPr>
      <w:t xml:space="preserve"> – Année scolaire 20</w:t>
    </w:r>
    <w:r>
      <w:rPr>
        <w:b/>
        <w:bCs/>
        <w:noProof/>
        <w:color w:val="FFFFFF"/>
        <w:sz w:val="20"/>
        <w:lang w:eastAsia="fr-FR"/>
      </w:rPr>
      <w:t>20</w:t>
    </w:r>
    <w:r w:rsidRPr="007B68C9">
      <w:rPr>
        <w:b/>
        <w:bCs/>
        <w:noProof/>
        <w:color w:val="FFFFFF"/>
        <w:sz w:val="20"/>
        <w:lang w:eastAsia="fr-FR"/>
      </w:rPr>
      <w:t>-202</w:t>
    </w:r>
    <w:r>
      <w:rPr>
        <w:b/>
        <w:bCs/>
        <w:noProof/>
        <w:color w:val="FFFFFF"/>
        <w:sz w:val="20"/>
        <w:lang w:eastAsia="fr-F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2C78" w14:textId="77777777" w:rsidR="0059590C" w:rsidRDefault="0059590C" w:rsidP="002E4BA5">
      <w:r>
        <w:separator/>
      </w:r>
    </w:p>
  </w:footnote>
  <w:footnote w:type="continuationSeparator" w:id="0">
    <w:p w14:paraId="5C93198D" w14:textId="77777777" w:rsidR="0059590C" w:rsidRDefault="0059590C" w:rsidP="002E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6E81" w14:textId="77777777" w:rsidR="004709A2" w:rsidRDefault="004709A2" w:rsidP="004709A2">
    <w:pPr>
      <w:pStyle w:val="En-tte"/>
      <w:jc w:val="center"/>
      <w:rPr>
        <w:b/>
        <w:color w:val="FFFFFF"/>
        <w:sz w:val="28"/>
      </w:rPr>
    </w:pPr>
    <w:r>
      <w:rPr>
        <w:noProof/>
        <w:lang w:eastAsia="fr-FR"/>
      </w:rPr>
      <mc:AlternateContent>
        <mc:Choice Requires="wps">
          <w:drawing>
            <wp:anchor distT="0" distB="0" distL="114300" distR="114300" simplePos="0" relativeHeight="251662336" behindDoc="1" locked="0" layoutInCell="1" allowOverlap="1" wp14:anchorId="153E423A" wp14:editId="107F6C30">
              <wp:simplePos x="0" y="0"/>
              <wp:positionH relativeFrom="column">
                <wp:posOffset>-719455</wp:posOffset>
              </wp:positionH>
              <wp:positionV relativeFrom="paragraph">
                <wp:posOffset>-122555</wp:posOffset>
              </wp:positionV>
              <wp:extent cx="7559675" cy="467995"/>
              <wp:effectExtent l="635" t="0" r="2540" b="273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268D9C" id="Rectangle 6" o:spid="_x0000_s1026" style="position:absolute;margin-left:-56.65pt;margin-top:-9.65pt;width:595.25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w/QIAACkGAAAOAAAAZHJzL2Uyb0RvYy54bWysVFFv0zAQfkfiP1h+75J0SdtES6etJQhp&#10;wLSBeHYTJ7Fw7GC7TQfiv3O209JuPCBEK0U++3z+7rv77up633G0o0ozKXIcXYQYUVHKiokmx58/&#10;FZMFRtoQUREuBc3xE9X4evn61dXQZ3QqW8krqhAEETob+hy3xvRZEOiypR3RF7KnAg5rqTpiwFRN&#10;UCkyQPSOB9MwnAWDVFWvZEm1ht21P8RLF7+uaWk+1rWmBvEcAzbjvsp9N/YbLK9I1ijSt6wcYZB/&#10;QNERJuDRY6g1MQRtFXsRqmOlklrW5qKUXSDrmpXU5QDZROGzbB5b0lOXC5Cj+yNN+v+FLT/s7hVi&#10;VY5nGAnSQYkegDQiGk7RzNIz9DoDr8f+XtkEdX8ny68aCblqwYveKCWHlpIKQEXWPzi7YA0NV9Fm&#10;eC8riE62Rjqm9rXqbEDgAO1dQZ6OBaF7g0rYnCdJOpsnGJVwFs/maZq4J0h2uN0rbd5S2SG7yLEC&#10;7C462d1pY9GQ7OAylqcqGOdISfOFmdYxbIG7Qw13/AL1EvIJ3bZWzWbFFdoR6KH0dhUVxQii0afe&#10;UWh/L69cFotwtT65Apiaw1OcCQQ05jiJ/XWPGTrS4bTxubBfIS1uf+p3qGvvEbLcGqoe22pAG75V&#10;DwQK6gJiVDFLzPTSYgMDev/w1DMS/gB9Edq/J5T3LfEcXMZpmo75jOQ4oo8YnHUGDwo6ArWldcL4&#10;kUbTOLydppNitphP4iJOJuk8XEzCKL1NZ2Gcxuvip307irOWVRUVd0zQg0ij+O9EMI4LLy8nUzRA&#10;GZNp4islOTsyfVZpVw43IKBe+tStY8A14qzL8eJYNJJZEbwRFZSIZIYw7tfBOXxPzR7aDKIeWHGS&#10;sSrxatvI6gkUAy3qZAHTFRatVN8xGmBS5Vh/2xJFMeLvBHRpGsWxHW3OiJP5FAx1erI5PSGihFA5&#10;Lo3C0HnWWBk/ELe9Yk0Lb3k5CHkDWq2Zk5HVsccFyK0B88jlMM5OO/BObef1e8IvfwEAAP//AwBQ&#10;SwMEFAAGAAgAAAAhAL6lVt/eAAAADAEAAA8AAABkcnMvZG93bnJldi54bWxMj8FOwzAMhu9IvENk&#10;JG5b2m0wVppOEzCJ4xg8gNuYpqJxSpOtHU9PeoLbb/nT78/5drStOFPvG8cK0nkCgrhyuuFawcf7&#10;fvYAwgdkja1jUnAhD9vi+irHTLuB3+h8DLWIJewzVGBC6DIpfWXIop+7jjjuPl1vMcSxr6XucYjl&#10;tpWLJLmXFhuOFwx29GSo+jqerIL+9bIPOxzM8F2+BHnAn1JvnpW6vRl3jyACjeEPhkk/qkMRnUp3&#10;Yu1Fq2CWpstlZKe0iWFCkvV6AaJUcLdagSxy+f+J4hcAAP//AwBQSwECLQAUAAYACAAAACEAtoM4&#10;kv4AAADhAQAAEwAAAAAAAAAAAAAAAAAAAAAAW0NvbnRlbnRfVHlwZXNdLnhtbFBLAQItABQABgAI&#10;AAAAIQA4/SH/1gAAAJQBAAALAAAAAAAAAAAAAAAAAC8BAABfcmVscy8ucmVsc1BLAQItABQABgAI&#10;AAAAIQCNvSEw/QIAACkGAAAOAAAAAAAAAAAAAAAAAC4CAABkcnMvZTJvRG9jLnhtbFBLAQItABQA&#10;BgAIAAAAIQC+pVbf3gAAAAwBAAAPAAAAAAAAAAAAAAAAAFcFAABkcnMvZG93bnJldi54bWxQSwUG&#10;AAAAAAQABADzAAAAYgYAAAAA&#10;" fillcolor="#9bc1ff" stroked="f">
              <v:fill color2="#3f80cd" rotate="t" focus="100%" type="gradient">
                <o:fill v:ext="view" type="gradientUnscaled"/>
              </v:fill>
              <v:shadow on="t" opacity="22936f" origin=",.5" offset="0,.63889mm"/>
            </v:rect>
          </w:pict>
        </mc:Fallback>
      </mc:AlternateContent>
    </w:r>
    <w:r>
      <w:rPr>
        <w:noProof/>
        <w:lang w:eastAsia="fr-FR"/>
      </w:rPr>
      <mc:AlternateContent>
        <mc:Choice Requires="wps">
          <w:drawing>
            <wp:anchor distT="45720" distB="45720" distL="114300" distR="114300" simplePos="0" relativeHeight="251663360" behindDoc="0" locked="0" layoutInCell="1" allowOverlap="1" wp14:anchorId="03661AFF" wp14:editId="7F266CE5">
              <wp:simplePos x="0" y="0"/>
              <wp:positionH relativeFrom="column">
                <wp:posOffset>-558165</wp:posOffset>
              </wp:positionH>
              <wp:positionV relativeFrom="paragraph">
                <wp:posOffset>-141605</wp:posOffset>
              </wp:positionV>
              <wp:extent cx="993775" cy="500380"/>
              <wp:effectExtent l="3810" t="1270" r="2540" b="31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61AF" w14:textId="77777777" w:rsidR="004709A2" w:rsidRDefault="004709A2" w:rsidP="004709A2">
                          <w:r w:rsidRPr="00FF009D">
                            <w:rPr>
                              <w:noProof/>
                              <w:lang w:eastAsia="fr-FR"/>
                            </w:rPr>
                            <w:drawing>
                              <wp:inline distT="0" distB="0" distL="0" distR="0" wp14:anchorId="60506FA8" wp14:editId="08D86E41">
                                <wp:extent cx="809625" cy="409575"/>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661AFF" id="_x0000_t202" coordsize="21600,21600" o:spt="202" path="m,l,21600r21600,l21600,xe">
              <v:stroke joinstyle="miter"/>
              <v:path gradientshapeok="t" o:connecttype="rect"/>
            </v:shapetype>
            <v:shape id="Zone de texte 2" o:spid="_x0000_s1026" type="#_x0000_t202" style="position:absolute;left:0;text-align:left;margin-left:-43.95pt;margin-top:-11.15pt;width:78.25pt;height:39.4pt;z-index:25166336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LuuwIAALsFAAAOAAAAZHJzL2Uyb0RvYy54bWysVMtunDAU3VfqP1jeEx6B4aEwUTIMVaX0&#10;IaXddOcBM1gFG9nOQFr133tt5plsqqgskO17fe7jHN+b26nv0I5KxQTPsX/lYUR5JWrGtzn+/q10&#10;EoyUJrwmneA0x89U4dvl+3c345DRQLSiq6lEAMJVNg45brUeMtdVVUt7oq7EQDkYGyF7omErt24t&#10;yQjofecGnrdwRyHrQYqKKgWnxWzES4vfNLTSX5pGUY26HENu2v6l/W/M313ekGwrydCyap8GeUMW&#10;PWEcgh6hCqIJepLsFVTPKimUaPRVJXpXNA2rqK0BqvG9F9U8tmSgthZojhqObVL/D7b6vPsqEatz&#10;HGPESQ8U/QCiUE2RppOmKDAtGgeVgefjAL56uhcTUG3LVcODqH4qxMWqJXxL76QUY0tJDSn65qZ7&#10;dnXGUQZkM34SNcQiT1pYoKmRvekfdAQBOlD1fKQH8kAVHKbpdRxHGFVgijzvOrH0uSQ7XB6k0h+o&#10;6JFZ5FgC+xac7B6UNsmQ7OBiYnFRsq6zCuj4xQE4zicQGq4am0nCEvo79dJ1sk5CJwwWayf0isK5&#10;K1ehsyj9OCqui9Wq8P+YuH6YtayuKTdhDuLyw38jby/zWRZHeSnRsdrAmZSU3G5WnUQ7AuIu7Wdb&#10;DpaTm3uZhm0C1PKiJD8IvfsgdcpFEjthGUZOGnuJ4/npfbrwwjQsysuSHhiIZH62EOCtJaERWI2C&#10;aNbSKekXtXn2e10byXqmYXx0rM9xcnQimVHgmteWWk1YN6/PWmHSP7UC6D4QbfVqJDqLVU+bCVCM&#10;iDeifgblSgHKAnnCzINFK+QvjEaYHznm8G4w6j5y0H7qh6EZN3YTRnEAG3lu2ZxbCK8AKMcao3m5&#10;0vOIehok27YQ5/Da7uC9lMxq+ZTT/pXBhLAl7aeZGUHne+t1mrnLvwAAAP//AwBQSwMEFAAGAAgA&#10;AAAhAM4BRc7iAAAACQEAAA8AAABkcnMvZG93bnJldi54bWxMj8tOwzAQRfdI/IM1SOxah9CmIcSp&#10;EC+JChYNFRI7N57GEbEd2U4b/p5hBbsZzdGdc8v1ZHp2RB86ZwVczRNgaBunOtsK2L0/zXJgIUqr&#10;ZO8sCvjGAOvq/KyUhXInu8VjHVtGITYUUoCOcSg4D41GI8PcDWjpdnDeyEirb7ny8kThpudpkmTc&#10;yM7SBy0HvNfYfNWjEfD8smn19mEzfix8vVgNn4+Ht9edEJcX090tsIhT/IPhV5/UoSKnvRutCqwX&#10;MMtXN4TSkKbXwIjI8gzYXsAyWwKvSv6/QfUDAAD//wMAUEsBAi0AFAAGAAgAAAAhALaDOJL+AAAA&#10;4QEAABMAAAAAAAAAAAAAAAAAAAAAAFtDb250ZW50X1R5cGVzXS54bWxQSwECLQAUAAYACAAAACEA&#10;OP0h/9YAAACUAQAACwAAAAAAAAAAAAAAAAAvAQAAX3JlbHMvLnJlbHNQSwECLQAUAAYACAAAACEA&#10;a3XC7rsCAAC7BQAADgAAAAAAAAAAAAAAAAAuAgAAZHJzL2Uyb0RvYy54bWxQSwECLQAUAAYACAAA&#10;ACEAzgFFzuIAAAAJAQAADwAAAAAAAAAAAAAAAAAVBQAAZHJzL2Rvd25yZXYueG1sUEsFBgAAAAAE&#10;AAQA8wAAACQGAAAAAA==&#10;" filled="f" stroked="f">
              <v:textbox style="mso-fit-shape-to-text:t">
                <w:txbxContent>
                  <w:p w14:paraId="672061AF" w14:textId="77777777" w:rsidR="004709A2" w:rsidRDefault="004709A2" w:rsidP="004709A2">
                    <w:r w:rsidRPr="00FF009D">
                      <w:rPr>
                        <w:noProof/>
                        <w:lang w:eastAsia="fr-FR"/>
                      </w:rPr>
                      <w:drawing>
                        <wp:inline distT="0" distB="0" distL="0" distR="0" wp14:anchorId="60506FA8" wp14:editId="08D86E41">
                          <wp:extent cx="809625" cy="409575"/>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p>
                </w:txbxContent>
              </v:textbox>
              <w10:wrap type="square"/>
            </v:shape>
          </w:pict>
        </mc:Fallback>
      </mc:AlternateContent>
    </w:r>
    <w:r w:rsidRPr="00837DE0">
      <w:rPr>
        <w:b/>
        <w:color w:val="FFFFFF"/>
        <w:sz w:val="28"/>
      </w:rPr>
      <w:t>Document professeur</w:t>
    </w:r>
    <w:r>
      <w:rPr>
        <w:b/>
        <w:color w:val="FFFFFF"/>
        <w:sz w:val="28"/>
      </w:rPr>
      <w:t xml:space="preserve"> – Première</w:t>
    </w:r>
  </w:p>
  <w:p w14:paraId="21AADB30" w14:textId="1A3E7FBC" w:rsidR="00D23ADF" w:rsidRDefault="00D23A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161"/>
    <w:multiLevelType w:val="hybridMultilevel"/>
    <w:tmpl w:val="7F2C5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26AFF"/>
    <w:multiLevelType w:val="hybridMultilevel"/>
    <w:tmpl w:val="E9F29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E0FF2"/>
    <w:multiLevelType w:val="hybridMultilevel"/>
    <w:tmpl w:val="B4A4A9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6A254F6"/>
    <w:multiLevelType w:val="hybridMultilevel"/>
    <w:tmpl w:val="F15E2B6A"/>
    <w:lvl w:ilvl="0" w:tplc="06DC846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417303"/>
    <w:multiLevelType w:val="hybridMultilevel"/>
    <w:tmpl w:val="4C2458F8"/>
    <w:lvl w:ilvl="0" w:tplc="39586236">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487E2D"/>
    <w:multiLevelType w:val="hybridMultilevel"/>
    <w:tmpl w:val="91946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5D775A"/>
    <w:multiLevelType w:val="hybridMultilevel"/>
    <w:tmpl w:val="13FC2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DC"/>
    <w:rsid w:val="000125B5"/>
    <w:rsid w:val="00026E72"/>
    <w:rsid w:val="00031D9A"/>
    <w:rsid w:val="000323A0"/>
    <w:rsid w:val="0004282E"/>
    <w:rsid w:val="000460F4"/>
    <w:rsid w:val="00063311"/>
    <w:rsid w:val="00077F24"/>
    <w:rsid w:val="000A2527"/>
    <w:rsid w:val="000B4B25"/>
    <w:rsid w:val="000E141E"/>
    <w:rsid w:val="000E2A53"/>
    <w:rsid w:val="000F2A75"/>
    <w:rsid w:val="00102C9D"/>
    <w:rsid w:val="001054E6"/>
    <w:rsid w:val="00112FA4"/>
    <w:rsid w:val="00121DA3"/>
    <w:rsid w:val="0012500A"/>
    <w:rsid w:val="0014264B"/>
    <w:rsid w:val="00154920"/>
    <w:rsid w:val="00167347"/>
    <w:rsid w:val="00172949"/>
    <w:rsid w:val="00177FEA"/>
    <w:rsid w:val="00184E1B"/>
    <w:rsid w:val="00193302"/>
    <w:rsid w:val="00195138"/>
    <w:rsid w:val="001977F4"/>
    <w:rsid w:val="001A23C6"/>
    <w:rsid w:val="001A5904"/>
    <w:rsid w:val="001A7DB1"/>
    <w:rsid w:val="001F0343"/>
    <w:rsid w:val="001F1BAA"/>
    <w:rsid w:val="001F3D30"/>
    <w:rsid w:val="001F4831"/>
    <w:rsid w:val="0020071C"/>
    <w:rsid w:val="002056D9"/>
    <w:rsid w:val="00207FC4"/>
    <w:rsid w:val="002337E6"/>
    <w:rsid w:val="002371DA"/>
    <w:rsid w:val="00246A8B"/>
    <w:rsid w:val="00246C64"/>
    <w:rsid w:val="00250E39"/>
    <w:rsid w:val="00276798"/>
    <w:rsid w:val="002802E6"/>
    <w:rsid w:val="00294AB4"/>
    <w:rsid w:val="00296FB5"/>
    <w:rsid w:val="00297A28"/>
    <w:rsid w:val="002A7714"/>
    <w:rsid w:val="002B7F4E"/>
    <w:rsid w:val="002C5767"/>
    <w:rsid w:val="002D27AA"/>
    <w:rsid w:val="002D393A"/>
    <w:rsid w:val="002E4BA5"/>
    <w:rsid w:val="002E564B"/>
    <w:rsid w:val="002E5E7D"/>
    <w:rsid w:val="0030791A"/>
    <w:rsid w:val="00310869"/>
    <w:rsid w:val="00320718"/>
    <w:rsid w:val="003207FE"/>
    <w:rsid w:val="00321B7F"/>
    <w:rsid w:val="00330614"/>
    <w:rsid w:val="00346ABE"/>
    <w:rsid w:val="00352466"/>
    <w:rsid w:val="003703F2"/>
    <w:rsid w:val="003A1B37"/>
    <w:rsid w:val="003E4107"/>
    <w:rsid w:val="003E7026"/>
    <w:rsid w:val="004172C8"/>
    <w:rsid w:val="00426D17"/>
    <w:rsid w:val="00447E69"/>
    <w:rsid w:val="004709A2"/>
    <w:rsid w:val="004833B4"/>
    <w:rsid w:val="00487C82"/>
    <w:rsid w:val="004901A0"/>
    <w:rsid w:val="004B0087"/>
    <w:rsid w:val="004B0474"/>
    <w:rsid w:val="004C25E7"/>
    <w:rsid w:val="004D00F8"/>
    <w:rsid w:val="004D51F3"/>
    <w:rsid w:val="004E0CF2"/>
    <w:rsid w:val="004E2241"/>
    <w:rsid w:val="005045CB"/>
    <w:rsid w:val="00516DDD"/>
    <w:rsid w:val="00530EA5"/>
    <w:rsid w:val="005541DB"/>
    <w:rsid w:val="005546FD"/>
    <w:rsid w:val="00561674"/>
    <w:rsid w:val="00567820"/>
    <w:rsid w:val="00567C16"/>
    <w:rsid w:val="00571E29"/>
    <w:rsid w:val="00594C7D"/>
    <w:rsid w:val="0059590C"/>
    <w:rsid w:val="005A0E73"/>
    <w:rsid w:val="005C5161"/>
    <w:rsid w:val="005C603B"/>
    <w:rsid w:val="005E2C9C"/>
    <w:rsid w:val="00610DA2"/>
    <w:rsid w:val="00617012"/>
    <w:rsid w:val="00636D09"/>
    <w:rsid w:val="00641AC1"/>
    <w:rsid w:val="006436E0"/>
    <w:rsid w:val="006451BD"/>
    <w:rsid w:val="006567DA"/>
    <w:rsid w:val="006722E4"/>
    <w:rsid w:val="00677AFB"/>
    <w:rsid w:val="00680454"/>
    <w:rsid w:val="00697BBE"/>
    <w:rsid w:val="006B2BE0"/>
    <w:rsid w:val="006D1291"/>
    <w:rsid w:val="006D57EE"/>
    <w:rsid w:val="006D685B"/>
    <w:rsid w:val="006D6D72"/>
    <w:rsid w:val="006E3DDF"/>
    <w:rsid w:val="006F511C"/>
    <w:rsid w:val="006F6673"/>
    <w:rsid w:val="0071081A"/>
    <w:rsid w:val="00711D35"/>
    <w:rsid w:val="00714185"/>
    <w:rsid w:val="007154EB"/>
    <w:rsid w:val="007300D5"/>
    <w:rsid w:val="00733640"/>
    <w:rsid w:val="00734213"/>
    <w:rsid w:val="0074007C"/>
    <w:rsid w:val="00741CEF"/>
    <w:rsid w:val="0075044A"/>
    <w:rsid w:val="00750E74"/>
    <w:rsid w:val="00751276"/>
    <w:rsid w:val="007566CF"/>
    <w:rsid w:val="00774F73"/>
    <w:rsid w:val="00775C82"/>
    <w:rsid w:val="0078595B"/>
    <w:rsid w:val="00795C89"/>
    <w:rsid w:val="007A0B4C"/>
    <w:rsid w:val="007A5C99"/>
    <w:rsid w:val="007B0489"/>
    <w:rsid w:val="007C3609"/>
    <w:rsid w:val="007C6FA6"/>
    <w:rsid w:val="007E6CDA"/>
    <w:rsid w:val="00812B11"/>
    <w:rsid w:val="00814CC8"/>
    <w:rsid w:val="00833C7C"/>
    <w:rsid w:val="00835A04"/>
    <w:rsid w:val="00840CEC"/>
    <w:rsid w:val="00843F60"/>
    <w:rsid w:val="008443DF"/>
    <w:rsid w:val="00845328"/>
    <w:rsid w:val="00845C44"/>
    <w:rsid w:val="00852D73"/>
    <w:rsid w:val="0085797F"/>
    <w:rsid w:val="008756E7"/>
    <w:rsid w:val="00881199"/>
    <w:rsid w:val="008820FE"/>
    <w:rsid w:val="008D62EA"/>
    <w:rsid w:val="008D7A2D"/>
    <w:rsid w:val="008E0BDE"/>
    <w:rsid w:val="008F0DF5"/>
    <w:rsid w:val="008F5172"/>
    <w:rsid w:val="008F779D"/>
    <w:rsid w:val="0090087C"/>
    <w:rsid w:val="00916CAF"/>
    <w:rsid w:val="00946EC6"/>
    <w:rsid w:val="00955B7E"/>
    <w:rsid w:val="00970FD7"/>
    <w:rsid w:val="00972E96"/>
    <w:rsid w:val="00975C3C"/>
    <w:rsid w:val="009A2402"/>
    <w:rsid w:val="009A45D6"/>
    <w:rsid w:val="009C4804"/>
    <w:rsid w:val="009D5C82"/>
    <w:rsid w:val="009E35CC"/>
    <w:rsid w:val="009E627B"/>
    <w:rsid w:val="009F4A25"/>
    <w:rsid w:val="00A032DC"/>
    <w:rsid w:val="00A105D2"/>
    <w:rsid w:val="00A1483D"/>
    <w:rsid w:val="00A173D6"/>
    <w:rsid w:val="00A206CF"/>
    <w:rsid w:val="00A33DC3"/>
    <w:rsid w:val="00A52561"/>
    <w:rsid w:val="00A75F84"/>
    <w:rsid w:val="00A87A65"/>
    <w:rsid w:val="00A937F0"/>
    <w:rsid w:val="00AA4389"/>
    <w:rsid w:val="00AA6D71"/>
    <w:rsid w:val="00AB1BCB"/>
    <w:rsid w:val="00AB6104"/>
    <w:rsid w:val="00AE403E"/>
    <w:rsid w:val="00AF63FD"/>
    <w:rsid w:val="00AF6FB8"/>
    <w:rsid w:val="00B049E2"/>
    <w:rsid w:val="00B63BA0"/>
    <w:rsid w:val="00B733B1"/>
    <w:rsid w:val="00B7539C"/>
    <w:rsid w:val="00B865EB"/>
    <w:rsid w:val="00B86672"/>
    <w:rsid w:val="00B90103"/>
    <w:rsid w:val="00B97B73"/>
    <w:rsid w:val="00BA6EBB"/>
    <w:rsid w:val="00BA77E4"/>
    <w:rsid w:val="00BB68EA"/>
    <w:rsid w:val="00BB794B"/>
    <w:rsid w:val="00BC438D"/>
    <w:rsid w:val="00BD2344"/>
    <w:rsid w:val="00BF1DEE"/>
    <w:rsid w:val="00BF1F45"/>
    <w:rsid w:val="00BF319D"/>
    <w:rsid w:val="00C0160A"/>
    <w:rsid w:val="00C03F68"/>
    <w:rsid w:val="00C045E6"/>
    <w:rsid w:val="00C15EE9"/>
    <w:rsid w:val="00C3335C"/>
    <w:rsid w:val="00C40723"/>
    <w:rsid w:val="00C414EC"/>
    <w:rsid w:val="00C457FE"/>
    <w:rsid w:val="00C50340"/>
    <w:rsid w:val="00C52E47"/>
    <w:rsid w:val="00C545B6"/>
    <w:rsid w:val="00C6553E"/>
    <w:rsid w:val="00C67B25"/>
    <w:rsid w:val="00C716E4"/>
    <w:rsid w:val="00C76CE3"/>
    <w:rsid w:val="00C90BAB"/>
    <w:rsid w:val="00CA0C14"/>
    <w:rsid w:val="00CA1F0D"/>
    <w:rsid w:val="00CC42B0"/>
    <w:rsid w:val="00CD2865"/>
    <w:rsid w:val="00CD54E7"/>
    <w:rsid w:val="00CE41FE"/>
    <w:rsid w:val="00CF52FC"/>
    <w:rsid w:val="00D0222D"/>
    <w:rsid w:val="00D100CE"/>
    <w:rsid w:val="00D149CD"/>
    <w:rsid w:val="00D22F10"/>
    <w:rsid w:val="00D23ADF"/>
    <w:rsid w:val="00D23F7B"/>
    <w:rsid w:val="00D26D72"/>
    <w:rsid w:val="00D35513"/>
    <w:rsid w:val="00D53FBD"/>
    <w:rsid w:val="00D61682"/>
    <w:rsid w:val="00D65435"/>
    <w:rsid w:val="00D75DD1"/>
    <w:rsid w:val="00D81A71"/>
    <w:rsid w:val="00D91D7C"/>
    <w:rsid w:val="00DA1C4E"/>
    <w:rsid w:val="00DB556A"/>
    <w:rsid w:val="00DC229E"/>
    <w:rsid w:val="00DC4E19"/>
    <w:rsid w:val="00DD1438"/>
    <w:rsid w:val="00DD26DE"/>
    <w:rsid w:val="00DD77F3"/>
    <w:rsid w:val="00DF3AA0"/>
    <w:rsid w:val="00E029A5"/>
    <w:rsid w:val="00E04F4B"/>
    <w:rsid w:val="00E164C6"/>
    <w:rsid w:val="00E22D5B"/>
    <w:rsid w:val="00E24CA7"/>
    <w:rsid w:val="00E35CD1"/>
    <w:rsid w:val="00E45E07"/>
    <w:rsid w:val="00E46A19"/>
    <w:rsid w:val="00E5204D"/>
    <w:rsid w:val="00E520D0"/>
    <w:rsid w:val="00E541C9"/>
    <w:rsid w:val="00E66CC2"/>
    <w:rsid w:val="00E67345"/>
    <w:rsid w:val="00E838A6"/>
    <w:rsid w:val="00E86DCA"/>
    <w:rsid w:val="00EA7C58"/>
    <w:rsid w:val="00EB347D"/>
    <w:rsid w:val="00EC2CFD"/>
    <w:rsid w:val="00EE2E6B"/>
    <w:rsid w:val="00EE3DA2"/>
    <w:rsid w:val="00EE5D38"/>
    <w:rsid w:val="00EF510E"/>
    <w:rsid w:val="00F23F4E"/>
    <w:rsid w:val="00F35DE3"/>
    <w:rsid w:val="00F52546"/>
    <w:rsid w:val="00F620C3"/>
    <w:rsid w:val="00F70BC5"/>
    <w:rsid w:val="00F73709"/>
    <w:rsid w:val="00F84617"/>
    <w:rsid w:val="00F87098"/>
    <w:rsid w:val="00F910B6"/>
    <w:rsid w:val="00F91163"/>
    <w:rsid w:val="00FA0035"/>
    <w:rsid w:val="00FA6156"/>
    <w:rsid w:val="00FB4845"/>
    <w:rsid w:val="00FB5CAB"/>
    <w:rsid w:val="00FB7A17"/>
    <w:rsid w:val="00FC0440"/>
    <w:rsid w:val="00FC0642"/>
    <w:rsid w:val="00FC0B41"/>
    <w:rsid w:val="00FC7678"/>
    <w:rsid w:val="00FE02FE"/>
    <w:rsid w:val="00FE4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FB47"/>
  <w15:chartTrackingRefBased/>
  <w15:docId w15:val="{6E5AF8FB-1902-4182-BB11-8E35612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0D0"/>
    <w:rPr>
      <w:rFonts w:ascii="Calibri" w:eastAsiaTheme="minorEastAsia" w:hAnsi="Calibri"/>
      <w:sz w:val="22"/>
      <w:lang w:eastAsia="ja-JP"/>
    </w:rPr>
  </w:style>
  <w:style w:type="paragraph" w:styleId="Titre1">
    <w:name w:val="heading 1"/>
    <w:basedOn w:val="Normal"/>
    <w:next w:val="Normal"/>
    <w:link w:val="Titre1Car"/>
    <w:uiPriority w:val="9"/>
    <w:qFormat/>
    <w:rsid w:val="00E520D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Cs w:val="22"/>
    </w:rPr>
  </w:style>
  <w:style w:type="paragraph" w:styleId="Titre2">
    <w:name w:val="heading 2"/>
    <w:basedOn w:val="Normal"/>
    <w:next w:val="Normal"/>
    <w:link w:val="Titre2Car"/>
    <w:uiPriority w:val="9"/>
    <w:unhideWhenUsed/>
    <w:qFormat/>
    <w:rsid w:val="007154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E838A6"/>
    <w:pPr>
      <w:pBdr>
        <w:top w:val="single" w:sz="4" w:space="10" w:color="4472C4" w:themeColor="accent1"/>
        <w:left w:val="single" w:sz="4" w:space="10" w:color="4472C4" w:themeColor="accent1"/>
      </w:pBdr>
      <w:ind w:left="1298" w:right="851"/>
    </w:pPr>
    <w:rPr>
      <w:b/>
      <w:i/>
      <w:noProof/>
      <w:color w:val="0070C0"/>
      <w:sz w:val="32"/>
    </w:rPr>
  </w:style>
  <w:style w:type="character" w:customStyle="1" w:styleId="Style1Car">
    <w:name w:val="Style1 Car"/>
    <w:basedOn w:val="Policepardfaut"/>
    <w:link w:val="Style1"/>
    <w:rsid w:val="00E838A6"/>
    <w:rPr>
      <w:rFonts w:ascii="Calibri" w:hAnsi="Calibri"/>
      <w:b/>
      <w:i/>
      <w:noProof/>
      <w:color w:val="0070C0"/>
      <w:sz w:val="32"/>
    </w:rPr>
  </w:style>
  <w:style w:type="character" w:customStyle="1" w:styleId="Titre1Car">
    <w:name w:val="Titre 1 Car"/>
    <w:basedOn w:val="Policepardfaut"/>
    <w:link w:val="Titre1"/>
    <w:uiPriority w:val="9"/>
    <w:rsid w:val="00E520D0"/>
    <w:rPr>
      <w:rFonts w:ascii="Calibri" w:hAnsi="Calibri"/>
      <w:caps/>
      <w:color w:val="FFFFFF" w:themeColor="background1"/>
      <w:spacing w:val="15"/>
      <w:sz w:val="22"/>
      <w:szCs w:val="22"/>
      <w:shd w:val="clear" w:color="auto" w:fill="4472C4" w:themeFill="accent1"/>
    </w:rPr>
  </w:style>
  <w:style w:type="paragraph" w:styleId="Sansinterligne">
    <w:name w:val="No Spacing"/>
    <w:uiPriority w:val="1"/>
    <w:qFormat/>
    <w:rsid w:val="00B7539C"/>
    <w:rPr>
      <w:rFonts w:ascii="Calibri" w:eastAsiaTheme="minorEastAsia" w:hAnsi="Calibri"/>
      <w:sz w:val="22"/>
      <w:lang w:eastAsia="ja-JP"/>
    </w:rPr>
  </w:style>
  <w:style w:type="table" w:styleId="Grilledutableau">
    <w:name w:val="Table Grid"/>
    <w:basedOn w:val="TableauNormal"/>
    <w:uiPriority w:val="39"/>
    <w:rsid w:val="004D5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49CD"/>
    <w:pPr>
      <w:ind w:left="720"/>
      <w:contextualSpacing/>
    </w:pPr>
  </w:style>
  <w:style w:type="character" w:styleId="Lienhypertexte">
    <w:name w:val="Hyperlink"/>
    <w:basedOn w:val="Policepardfaut"/>
    <w:uiPriority w:val="99"/>
    <w:unhideWhenUsed/>
    <w:rsid w:val="00D75DD1"/>
    <w:rPr>
      <w:color w:val="0563C1" w:themeColor="hyperlink"/>
      <w:u w:val="single"/>
    </w:rPr>
  </w:style>
  <w:style w:type="character" w:styleId="Mentionnonrsolue">
    <w:name w:val="Unresolved Mention"/>
    <w:basedOn w:val="Policepardfaut"/>
    <w:uiPriority w:val="99"/>
    <w:semiHidden/>
    <w:unhideWhenUsed/>
    <w:rsid w:val="00D75DD1"/>
    <w:rPr>
      <w:color w:val="605E5C"/>
      <w:shd w:val="clear" w:color="auto" w:fill="E1DFDD"/>
    </w:rPr>
  </w:style>
  <w:style w:type="paragraph" w:styleId="En-tte">
    <w:name w:val="header"/>
    <w:basedOn w:val="Normal"/>
    <w:link w:val="En-tteCar"/>
    <w:uiPriority w:val="99"/>
    <w:unhideWhenUsed/>
    <w:rsid w:val="002E4BA5"/>
    <w:pPr>
      <w:tabs>
        <w:tab w:val="center" w:pos="4536"/>
        <w:tab w:val="right" w:pos="9072"/>
      </w:tabs>
    </w:pPr>
  </w:style>
  <w:style w:type="character" w:customStyle="1" w:styleId="En-tteCar">
    <w:name w:val="En-tête Car"/>
    <w:basedOn w:val="Policepardfaut"/>
    <w:link w:val="En-tte"/>
    <w:uiPriority w:val="99"/>
    <w:rsid w:val="002E4BA5"/>
    <w:rPr>
      <w:rFonts w:ascii="Calibri" w:eastAsiaTheme="minorEastAsia" w:hAnsi="Calibri"/>
      <w:sz w:val="22"/>
      <w:lang w:eastAsia="ja-JP"/>
    </w:rPr>
  </w:style>
  <w:style w:type="paragraph" w:styleId="Pieddepage">
    <w:name w:val="footer"/>
    <w:basedOn w:val="Normal"/>
    <w:link w:val="PieddepageCar"/>
    <w:uiPriority w:val="99"/>
    <w:unhideWhenUsed/>
    <w:rsid w:val="002E4BA5"/>
    <w:pPr>
      <w:tabs>
        <w:tab w:val="center" w:pos="4536"/>
        <w:tab w:val="right" w:pos="9072"/>
      </w:tabs>
    </w:pPr>
  </w:style>
  <w:style w:type="character" w:customStyle="1" w:styleId="PieddepageCar">
    <w:name w:val="Pied de page Car"/>
    <w:basedOn w:val="Policepardfaut"/>
    <w:link w:val="Pieddepage"/>
    <w:uiPriority w:val="99"/>
    <w:rsid w:val="002E4BA5"/>
    <w:rPr>
      <w:rFonts w:ascii="Calibri" w:eastAsiaTheme="minorEastAsia" w:hAnsi="Calibri"/>
      <w:sz w:val="22"/>
      <w:lang w:eastAsia="ja-JP"/>
    </w:rPr>
  </w:style>
  <w:style w:type="character" w:customStyle="1" w:styleId="Titre2Car">
    <w:name w:val="Titre 2 Car"/>
    <w:basedOn w:val="Policepardfaut"/>
    <w:link w:val="Titre2"/>
    <w:uiPriority w:val="9"/>
    <w:rsid w:val="007154EB"/>
    <w:rPr>
      <w:rFonts w:asciiTheme="majorHAnsi" w:eastAsiaTheme="majorEastAsia" w:hAnsiTheme="majorHAnsi" w:cstheme="majorBidi"/>
      <w:color w:val="2F5496" w:themeColor="accent1" w:themeShade="BF"/>
      <w:sz w:val="26"/>
      <w:szCs w:val="26"/>
      <w:lang w:eastAsia="ja-JP"/>
    </w:rPr>
  </w:style>
  <w:style w:type="paragraph" w:customStyle="1" w:styleId="Default">
    <w:name w:val="Default"/>
    <w:rsid w:val="00172949"/>
    <w:pPr>
      <w:autoSpaceDE w:val="0"/>
      <w:autoSpaceDN w:val="0"/>
      <w:adjustRightInd w:val="0"/>
    </w:pPr>
    <w:rPr>
      <w:rFonts w:ascii="Arial" w:eastAsia="MS Mincho"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zajac</dc:creator>
  <cp:keywords/>
  <dc:description/>
  <cp:lastModifiedBy>Maud Chareyron</cp:lastModifiedBy>
  <cp:revision>285</cp:revision>
  <cp:lastPrinted>2021-09-20T11:56:00Z</cp:lastPrinted>
  <dcterms:created xsi:type="dcterms:W3CDTF">2021-03-22T13:51:00Z</dcterms:created>
  <dcterms:modified xsi:type="dcterms:W3CDTF">2022-03-21T20:15:00Z</dcterms:modified>
</cp:coreProperties>
</file>